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Calibri" w:eastAsia="Times New Roman" w:hAnsi="Calibri" w:cs="Times New Roman"/>
          <w:b/>
          <w:bCs/>
          <w:spacing w:val="6"/>
          <w:szCs w:val="20"/>
          <w:shd w:val="clear" w:color="auto" w:fill="FFFFFF"/>
        </w:rPr>
        <w:id w:val="1739046960"/>
        <w:docPartObj>
          <w:docPartGallery w:val="Table of Contents"/>
          <w:docPartUnique/>
        </w:docPartObj>
      </w:sdtPr>
      <w:sdtContent>
        <w:p w14:paraId="399A416E" w14:textId="77777777" w:rsidR="00814991" w:rsidRDefault="00EF0A52" w:rsidP="001171F9">
          <w:pPr>
            <w:pBdr>
              <w:top w:val="single" w:sz="24" w:space="0" w:color="4F81BD"/>
              <w:left w:val="single" w:sz="24" w:space="0" w:color="4F81BD"/>
              <w:bottom w:val="single" w:sz="24" w:space="0" w:color="4F81BD"/>
              <w:right w:val="single" w:sz="24" w:space="0" w:color="4F81BD"/>
            </w:pBdr>
            <w:shd w:val="clear" w:color="auto" w:fill="4F81BD"/>
            <w:spacing w:before="360" w:after="360"/>
            <w:ind w:left="431" w:hanging="431"/>
            <w:rPr>
              <w:noProof/>
            </w:rPr>
          </w:pPr>
          <w:r w:rsidRPr="00EF0A52">
            <w:rPr>
              <w:rFonts w:ascii="Calibri" w:eastAsia="Times New Roman" w:hAnsi="Calibri" w:cs="Times New Roman"/>
              <w:b/>
              <w:bCs/>
              <w:caps/>
              <w:color w:val="FFFFFF"/>
              <w:spacing w:val="15"/>
              <w:sz w:val="22"/>
              <w:lang w:bidi="en-US"/>
            </w:rPr>
            <w:t>Obsah</w:t>
          </w:r>
          <w:r w:rsidRPr="00EF0A52">
            <w:rPr>
              <w:rFonts w:ascii="Calibri" w:eastAsia="Times New Roman" w:hAnsi="Calibri" w:cs="Times New Roman"/>
              <w:szCs w:val="20"/>
            </w:rPr>
            <w:fldChar w:fldCharType="begin"/>
          </w:r>
          <w:r w:rsidRPr="00EF0A52">
            <w:rPr>
              <w:rFonts w:ascii="Calibri" w:eastAsia="Times New Roman" w:hAnsi="Calibri" w:cs="Times New Roman"/>
              <w:szCs w:val="20"/>
            </w:rPr>
            <w:instrText xml:space="preserve"> TOC \o "1-3" \h \z \u </w:instrText>
          </w:r>
          <w:r w:rsidRPr="00EF0A52">
            <w:rPr>
              <w:rFonts w:ascii="Calibri" w:eastAsia="Times New Roman" w:hAnsi="Calibri" w:cs="Times New Roman"/>
              <w:szCs w:val="20"/>
            </w:rPr>
            <w:fldChar w:fldCharType="separate"/>
          </w:r>
        </w:p>
        <w:p w14:paraId="6DCCF499" w14:textId="7490FB80" w:rsidR="00814991" w:rsidRDefault="009256E0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3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1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Identifikační údaje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_Toc36724983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2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6AD0710A" w14:textId="52B81DCE" w:rsidR="00814991" w:rsidRDefault="009256E0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4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2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Všeobecné informace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_Toc36724984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2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598D765B" w14:textId="7AF71404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5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2.1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Úvod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_Toc36724985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2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2302664A" w14:textId="542AD7D0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6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2.2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Výchozí podklady pro zpracování dokumentace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_Toc36724986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2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2E1AE792" w14:textId="250A4080" w:rsidR="00814991" w:rsidRDefault="009256E0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7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3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Technické řešení projektu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_Toc36724987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593298D7" w14:textId="1CC048B6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8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3.1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Vnější vlivy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_Toc36724988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051E50EB" w14:textId="2A9F74C9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89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3.2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Třídy pro bezpečnostní systémy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_Toc36724989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7712EE8E" w14:textId="137ED77B" w:rsidR="00814991" w:rsidRDefault="009256E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0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3.2.1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Stupeň zabezpečení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_Toc36724990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2C56BDB7" w14:textId="718396C5" w:rsidR="00814991" w:rsidRDefault="009256E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1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3.2.2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Třídy prostředí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_Toc36724991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16B8E056" w14:textId="7797C343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2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3.3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Údaje o napětích a ochranách proti úrazu el.</w:t>
            </w:r>
            <w:bookmarkStart w:id="0" w:name="_GoBack"/>
            <w:bookmarkEnd w:id="0"/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 xml:space="preserve"> proudem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_Toc36724992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4D830853" w14:textId="49A5DF7D" w:rsidR="00814991" w:rsidRDefault="009256E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3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3.3.1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Rozvodné soustavy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_Toc36724993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36E34420" w14:textId="52809EE9" w:rsidR="00814991" w:rsidRDefault="009256E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4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3.3.2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Ochrana před nebezpečným dotykem živých částí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_Toc36724994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47B94FA6" w14:textId="2EB27A0D" w:rsidR="00814991" w:rsidRDefault="009256E0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5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3.3.3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Ochrana před nebezpečným dotykem neživých částí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_Toc36724995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2B316CD8" w14:textId="1271F4DB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6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3.4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Popis řešení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_Toc36724996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3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222976A2" w14:textId="64905456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7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3.5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Kabelové rozvody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_Toc36724997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4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2BB8E85D" w14:textId="787C69E1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8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3.6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Ochrana proti blesku a přepětí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_Toc36724998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4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6FB70482" w14:textId="331CAB98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4999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3.7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Požadavky na ostatní profese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_Toc36724999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5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5B34EF6D" w14:textId="1FF5C4A7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5000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3.8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Návrh na komplexní zkoušky, kontroly a měření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_Toc36725000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5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18D220B6" w14:textId="58444525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5001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3.9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Stanovení hlavního okruhu norem a legislativních předpisů, které byly v dokumentaci použity a podle kterých je nutné provádět montáž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_Toc36725001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5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503DA01C" w14:textId="5D88A038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5002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3.10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Likvidace vzniklého odpadu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_Toc36725002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6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673442A3" w14:textId="4B86D327" w:rsidR="00814991" w:rsidRDefault="009256E0">
          <w:pPr>
            <w:pStyle w:val="Obsah2"/>
            <w:tabs>
              <w:tab w:val="left" w:pos="88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5003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3.11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noProof/>
                <w:spacing w:val="15"/>
              </w:rPr>
              <w:t>Zpráva o bezpečnosti práce na elektrických zařízeních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_Toc36725003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6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5AED59B4" w14:textId="7D871522" w:rsidR="00814991" w:rsidRDefault="009256E0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5004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4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Použité zkratky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_Toc36725004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7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5E973D35" w14:textId="13FAD82A" w:rsidR="00814991" w:rsidRDefault="009256E0">
          <w:pPr>
            <w:pStyle w:val="Obsah1"/>
            <w:tabs>
              <w:tab w:val="left" w:pos="400"/>
              <w:tab w:val="right" w:leader="dot" w:pos="9062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36725005" w:history="1"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5</w:t>
            </w:r>
            <w:r w:rsidR="00814991">
              <w:rPr>
                <w:rFonts w:asciiTheme="minorHAnsi" w:eastAsiaTheme="minorEastAsia" w:hAnsiTheme="minorHAnsi"/>
                <w:noProof/>
                <w:sz w:val="22"/>
                <w:lang w:eastAsia="cs-CZ"/>
              </w:rPr>
              <w:tab/>
            </w:r>
            <w:r w:rsidR="00814991" w:rsidRPr="00F829E6">
              <w:rPr>
                <w:rStyle w:val="Hypertextovodkaz"/>
                <w:rFonts w:ascii="Calibri" w:eastAsia="Times New Roman" w:hAnsi="Calibri" w:cs="Times New Roman"/>
                <w:b/>
                <w:bCs/>
                <w:caps/>
                <w:noProof/>
                <w:spacing w:val="15"/>
              </w:rPr>
              <w:t>Závěr</w:t>
            </w:r>
            <w:r w:rsidR="00814991">
              <w:rPr>
                <w:noProof/>
                <w:webHidden/>
              </w:rPr>
              <w:tab/>
            </w:r>
            <w:r w:rsidR="00814991">
              <w:rPr>
                <w:noProof/>
                <w:webHidden/>
              </w:rPr>
              <w:fldChar w:fldCharType="begin"/>
            </w:r>
            <w:r w:rsidR="00814991">
              <w:rPr>
                <w:noProof/>
                <w:webHidden/>
              </w:rPr>
              <w:instrText xml:space="preserve"> PAGEREF _Toc36725005 \h </w:instrText>
            </w:r>
            <w:r w:rsidR="00814991">
              <w:rPr>
                <w:noProof/>
                <w:webHidden/>
              </w:rPr>
            </w:r>
            <w:r w:rsidR="00814991">
              <w:rPr>
                <w:noProof/>
                <w:webHidden/>
              </w:rPr>
              <w:fldChar w:fldCharType="separate"/>
            </w:r>
            <w:r w:rsidR="005069B4">
              <w:rPr>
                <w:noProof/>
                <w:webHidden/>
              </w:rPr>
              <w:t>7</w:t>
            </w:r>
            <w:r w:rsidR="00814991">
              <w:rPr>
                <w:noProof/>
                <w:webHidden/>
              </w:rPr>
              <w:fldChar w:fldCharType="end"/>
            </w:r>
          </w:hyperlink>
        </w:p>
        <w:p w14:paraId="6B140CE4" w14:textId="77777777" w:rsidR="00814991" w:rsidRDefault="00EF0A52" w:rsidP="001171F9">
          <w:pPr>
            <w:pStyle w:val="Obsah1"/>
            <w:tabs>
              <w:tab w:val="left" w:pos="400"/>
              <w:tab w:val="right" w:leader="dot" w:pos="9062"/>
            </w:tabs>
            <w:rPr>
              <w:rFonts w:ascii="Calibri" w:eastAsia="Times New Roman" w:hAnsi="Calibri" w:cs="Times New Roman"/>
              <w:b/>
              <w:bCs/>
              <w:szCs w:val="20"/>
            </w:rPr>
          </w:pPr>
          <w:r w:rsidRPr="00EF0A52">
            <w:rPr>
              <w:rFonts w:ascii="Calibri" w:eastAsia="Times New Roman" w:hAnsi="Calibri" w:cs="Times New Roman"/>
              <w:b/>
              <w:bCs/>
              <w:szCs w:val="20"/>
            </w:rPr>
            <w:fldChar w:fldCharType="end"/>
          </w:r>
        </w:p>
        <w:p w14:paraId="7B3F8395" w14:textId="77777777" w:rsidR="00814991" w:rsidRDefault="00814991" w:rsidP="00814991"/>
        <w:p w14:paraId="4EA7D59A" w14:textId="77777777" w:rsidR="00814991" w:rsidRDefault="00814991" w:rsidP="00814991"/>
        <w:p w14:paraId="17BA5322" w14:textId="77777777" w:rsidR="00814991" w:rsidRDefault="00814991" w:rsidP="00814991"/>
        <w:p w14:paraId="6213FF30" w14:textId="77777777" w:rsidR="00814991" w:rsidRDefault="00814991" w:rsidP="00814991"/>
        <w:p w14:paraId="3431CB5A" w14:textId="77777777" w:rsidR="00814991" w:rsidRDefault="00814991" w:rsidP="00814991"/>
        <w:p w14:paraId="7552F949" w14:textId="77777777" w:rsidR="00814991" w:rsidRDefault="00814991" w:rsidP="00814991"/>
        <w:p w14:paraId="0B324B33" w14:textId="77777777" w:rsidR="00814991" w:rsidRDefault="00814991" w:rsidP="00814991"/>
        <w:p w14:paraId="237BA9BD" w14:textId="77777777" w:rsidR="00814991" w:rsidRDefault="00814991" w:rsidP="00814991"/>
        <w:p w14:paraId="5A2B72B4" w14:textId="77777777" w:rsidR="00EF0A52" w:rsidRPr="00814991" w:rsidRDefault="009256E0" w:rsidP="00814991"/>
      </w:sdtContent>
    </w:sdt>
    <w:p w14:paraId="4FDC4253" w14:textId="77777777" w:rsidR="00EF0A52" w:rsidRPr="00EF0A52" w:rsidRDefault="00EF0A52" w:rsidP="00230A4F">
      <w:pPr>
        <w:numPr>
          <w:ilvl w:val="0"/>
          <w:numId w:val="3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360" w:after="360"/>
        <w:ind w:left="431" w:hanging="431"/>
        <w:outlineLvl w:val="0"/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</w:pPr>
      <w:bookmarkStart w:id="1" w:name="_Toc36724983"/>
      <w:r w:rsidRPr="00EF0A52"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  <w:lastRenderedPageBreak/>
        <w:t>Identifikační údaje</w:t>
      </w:r>
      <w:bookmarkEnd w:id="1"/>
    </w:p>
    <w:p w14:paraId="4FE94950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</w:p>
    <w:p w14:paraId="43AE4FC3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b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Stavba:</w:t>
      </w:r>
      <w:r w:rsidRPr="00EF0A52">
        <w:rPr>
          <w:rFonts w:ascii="Calibri" w:eastAsia="Times New Roman" w:hAnsi="Calibri" w:cs="Times New Roman"/>
          <w:szCs w:val="20"/>
        </w:rPr>
        <w:tab/>
      </w:r>
      <w:r w:rsidR="004E6988" w:rsidRPr="004E6988">
        <w:rPr>
          <w:rFonts w:ascii="Calibri" w:eastAsia="Times New Roman" w:hAnsi="Calibri" w:cs="Times New Roman"/>
          <w:b/>
          <w:szCs w:val="20"/>
        </w:rPr>
        <w:t>PŘF, KOTLÁŘSKÁ 2 - VYBUDOVÁNÍ VSTUPU DO AREÁLU Z UL. KOUNICOVA</w:t>
      </w:r>
    </w:p>
    <w:p w14:paraId="1136D38B" w14:textId="77777777" w:rsidR="00EF0A52" w:rsidRPr="00EF0A52" w:rsidRDefault="00EF0A52" w:rsidP="00EF0A52">
      <w:pPr>
        <w:tabs>
          <w:tab w:val="left" w:pos="3544"/>
        </w:tabs>
        <w:spacing w:before="0" w:after="80"/>
        <w:ind w:left="0"/>
        <w:rPr>
          <w:rFonts w:ascii="Calibri" w:eastAsia="Times New Roman" w:hAnsi="Calibri" w:cs="Times New Roman"/>
          <w:b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Část:</w:t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b/>
          <w:szCs w:val="20"/>
        </w:rPr>
        <w:t>12 – SLABOPROUDÉ ROZVODY</w:t>
      </w:r>
    </w:p>
    <w:p w14:paraId="7F5E3DF4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b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Stupeň PD:</w:t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b/>
          <w:szCs w:val="20"/>
        </w:rPr>
        <w:t>DOKUMENTACE PRO VÝBĚR DODAVATELE (DVD)</w:t>
      </w:r>
    </w:p>
    <w:p w14:paraId="5D7BBE43" w14:textId="77777777" w:rsidR="00EF0A52" w:rsidRPr="00EF0A52" w:rsidRDefault="00EF0A52" w:rsidP="00EF0A52">
      <w:pPr>
        <w:tabs>
          <w:tab w:val="left" w:pos="3544"/>
        </w:tabs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Katastrální území (ČR):</w:t>
      </w:r>
      <w:r w:rsidRPr="00EF0A52">
        <w:rPr>
          <w:rFonts w:ascii="Calibri" w:eastAsia="Times New Roman" w:hAnsi="Calibri" w:cs="Times New Roman"/>
          <w:szCs w:val="20"/>
        </w:rPr>
        <w:tab/>
      </w:r>
      <w:proofErr w:type="spellStart"/>
      <w:r w:rsidRPr="00EF0A52">
        <w:rPr>
          <w:rFonts w:ascii="Calibri" w:eastAsia="Times New Roman" w:hAnsi="Calibri" w:cs="Times New Roman"/>
          <w:szCs w:val="20"/>
        </w:rPr>
        <w:t>k.ú</w:t>
      </w:r>
      <w:proofErr w:type="spellEnd"/>
      <w:r w:rsidRPr="00EF0A52">
        <w:rPr>
          <w:rFonts w:ascii="Calibri" w:eastAsia="Times New Roman" w:hAnsi="Calibri" w:cs="Times New Roman"/>
          <w:szCs w:val="20"/>
        </w:rPr>
        <w:t xml:space="preserve">. </w:t>
      </w:r>
      <w:proofErr w:type="gramStart"/>
      <w:r w:rsidRPr="00EF0A52">
        <w:rPr>
          <w:rFonts w:ascii="Calibri" w:eastAsia="Times New Roman" w:hAnsi="Calibri" w:cs="Times New Roman"/>
          <w:szCs w:val="20"/>
        </w:rPr>
        <w:t xml:space="preserve">Brno - </w:t>
      </w:r>
      <w:r w:rsidR="004E6988">
        <w:rPr>
          <w:rFonts w:ascii="Calibri" w:eastAsia="Times New Roman" w:hAnsi="Calibri" w:cs="Times New Roman"/>
          <w:szCs w:val="20"/>
        </w:rPr>
        <w:t>Veveří</w:t>
      </w:r>
      <w:proofErr w:type="gramEnd"/>
    </w:p>
    <w:p w14:paraId="6F3EFDA8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Místo stavby:</w:t>
      </w:r>
      <w:r w:rsidRPr="00EF0A52">
        <w:rPr>
          <w:rFonts w:ascii="Calibri" w:eastAsia="Times New Roman" w:hAnsi="Calibri" w:cs="Times New Roman"/>
          <w:szCs w:val="20"/>
        </w:rPr>
        <w:tab/>
        <w:t>Brno</w:t>
      </w:r>
      <w:r w:rsidR="004E6988">
        <w:rPr>
          <w:rFonts w:ascii="Calibri" w:eastAsia="Times New Roman" w:hAnsi="Calibri" w:cs="Times New Roman"/>
          <w:szCs w:val="20"/>
        </w:rPr>
        <w:t xml:space="preserve"> – areál Přírodovědecké fakulty Masarykovy univerzity</w:t>
      </w:r>
      <w:r w:rsidRPr="00EF0A52">
        <w:rPr>
          <w:rFonts w:ascii="Calibri" w:eastAsia="Times New Roman" w:hAnsi="Calibri" w:cs="Times New Roman"/>
          <w:szCs w:val="20"/>
        </w:rPr>
        <w:t>, ul.</w:t>
      </w:r>
      <w:r w:rsidR="004E6988">
        <w:rPr>
          <w:rFonts w:ascii="Calibri" w:eastAsia="Times New Roman" w:hAnsi="Calibri" w:cs="Times New Roman"/>
          <w:szCs w:val="20"/>
        </w:rPr>
        <w:t xml:space="preserve"> </w:t>
      </w:r>
      <w:r w:rsidRPr="00EF0A52">
        <w:rPr>
          <w:rFonts w:ascii="Calibri" w:eastAsia="Times New Roman" w:hAnsi="Calibri" w:cs="Times New Roman"/>
          <w:szCs w:val="20"/>
        </w:rPr>
        <w:t>K</w:t>
      </w:r>
      <w:r w:rsidR="004E6988">
        <w:rPr>
          <w:rFonts w:ascii="Calibri" w:eastAsia="Times New Roman" w:hAnsi="Calibri" w:cs="Times New Roman"/>
          <w:szCs w:val="20"/>
        </w:rPr>
        <w:t>otlářská 2</w:t>
      </w:r>
    </w:p>
    <w:p w14:paraId="5E9616C2" w14:textId="77777777" w:rsidR="00EF0A52" w:rsidRPr="00EF0A52" w:rsidRDefault="00EF0A52" w:rsidP="00EF0A52">
      <w:pPr>
        <w:tabs>
          <w:tab w:val="left" w:pos="3544"/>
        </w:tabs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Kraj (ČR):</w:t>
      </w:r>
      <w:r w:rsidRPr="00EF0A52">
        <w:rPr>
          <w:rFonts w:ascii="Calibri" w:eastAsia="Times New Roman" w:hAnsi="Calibri" w:cs="Times New Roman"/>
          <w:szCs w:val="20"/>
        </w:rPr>
        <w:tab/>
        <w:t>Jihomoravský</w:t>
      </w:r>
    </w:p>
    <w:p w14:paraId="3EF3ECB7" w14:textId="77777777" w:rsidR="00EF0A52" w:rsidRPr="00EF0A52" w:rsidRDefault="00EF0A52" w:rsidP="00EF0A52">
      <w:pPr>
        <w:tabs>
          <w:tab w:val="left" w:pos="3544"/>
        </w:tabs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Druh stavby:</w:t>
      </w:r>
      <w:r w:rsidRPr="00EF0A52">
        <w:rPr>
          <w:rFonts w:ascii="Calibri" w:eastAsia="Times New Roman" w:hAnsi="Calibri" w:cs="Times New Roman"/>
          <w:szCs w:val="20"/>
        </w:rPr>
        <w:tab/>
        <w:t>Novostavba</w:t>
      </w:r>
    </w:p>
    <w:p w14:paraId="2ECCF2F6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b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Investor:</w:t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b/>
          <w:szCs w:val="20"/>
        </w:rPr>
        <w:t>Masarykova univerzita</w:t>
      </w:r>
    </w:p>
    <w:p w14:paraId="07918FFA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b/>
          <w:szCs w:val="20"/>
        </w:rPr>
        <w:tab/>
      </w:r>
      <w:r w:rsidRPr="00EF0A52">
        <w:rPr>
          <w:rFonts w:ascii="Calibri" w:eastAsia="Times New Roman" w:hAnsi="Calibri" w:cs="Times New Roman"/>
          <w:szCs w:val="20"/>
        </w:rPr>
        <w:t>Žerotínovo náměstí 617/9, 601 77 Brno</w:t>
      </w:r>
    </w:p>
    <w:p w14:paraId="764D1DAB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b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Generální projektant:</w:t>
      </w:r>
      <w:r w:rsidRPr="00EF0A52">
        <w:rPr>
          <w:rFonts w:ascii="Calibri" w:eastAsia="Times New Roman" w:hAnsi="Calibri" w:cs="Times New Roman"/>
          <w:szCs w:val="20"/>
        </w:rPr>
        <w:tab/>
      </w:r>
      <w:proofErr w:type="spellStart"/>
      <w:r w:rsidRPr="00EF0A52">
        <w:rPr>
          <w:rFonts w:ascii="Calibri" w:eastAsia="Times New Roman" w:hAnsi="Calibri" w:cs="Times New Roman"/>
          <w:b/>
          <w:szCs w:val="20"/>
        </w:rPr>
        <w:t>AiD</w:t>
      </w:r>
      <w:proofErr w:type="spellEnd"/>
      <w:r w:rsidRPr="00EF0A52">
        <w:rPr>
          <w:rFonts w:ascii="Calibri" w:eastAsia="Times New Roman" w:hAnsi="Calibri" w:cs="Times New Roman"/>
          <w:b/>
          <w:szCs w:val="20"/>
        </w:rPr>
        <w:t xml:space="preserve"> team a.s.</w:t>
      </w:r>
    </w:p>
    <w:p w14:paraId="07781DA3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b/>
          <w:szCs w:val="20"/>
        </w:rPr>
        <w:tab/>
      </w:r>
      <w:proofErr w:type="spellStart"/>
      <w:r w:rsidRPr="00EF0A52">
        <w:rPr>
          <w:rFonts w:ascii="Calibri" w:eastAsia="Times New Roman" w:hAnsi="Calibri" w:cs="Times New Roman"/>
          <w:szCs w:val="20"/>
        </w:rPr>
        <w:t>Netroufalky</w:t>
      </w:r>
      <w:proofErr w:type="spellEnd"/>
      <w:r w:rsidRPr="00EF0A52">
        <w:rPr>
          <w:rFonts w:ascii="Calibri" w:eastAsia="Times New Roman" w:hAnsi="Calibri" w:cs="Times New Roman"/>
          <w:szCs w:val="20"/>
        </w:rPr>
        <w:t xml:space="preserve"> 797/7, 625 00 Brno</w:t>
      </w:r>
    </w:p>
    <w:p w14:paraId="2615BB13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ab/>
        <w:t>IČ: 042 70 100</w:t>
      </w:r>
    </w:p>
    <w:p w14:paraId="2AB69EF8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Projektant profese:</w:t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b/>
          <w:szCs w:val="20"/>
        </w:rPr>
        <w:t>Ing. Ondřej Tichý</w:t>
      </w:r>
    </w:p>
    <w:p w14:paraId="3AFD6C7B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ab/>
        <w:t>Hviezdoslavova 545/41, 627 00 Brno-Slatina</w:t>
      </w:r>
    </w:p>
    <w:p w14:paraId="2737831A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ab/>
        <w:t>IČ: 757 18 600</w:t>
      </w:r>
    </w:p>
    <w:p w14:paraId="17AD3CD0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color w:val="0000FF"/>
          <w:szCs w:val="20"/>
          <w:u w:val="single"/>
        </w:rPr>
      </w:pPr>
      <w:r w:rsidRPr="00EF0A52">
        <w:rPr>
          <w:rFonts w:ascii="Calibri" w:eastAsia="Times New Roman" w:hAnsi="Calibri" w:cs="Times New Roman"/>
          <w:szCs w:val="20"/>
        </w:rPr>
        <w:tab/>
        <w:t>E:</w:t>
      </w:r>
      <w:r w:rsidR="004E6988">
        <w:rPr>
          <w:rFonts w:ascii="Calibri" w:eastAsia="Times New Roman" w:hAnsi="Calibri" w:cs="Times New Roman"/>
          <w:szCs w:val="20"/>
        </w:rPr>
        <w:t xml:space="preserve"> </w:t>
      </w:r>
      <w:r w:rsidR="004E6988">
        <w:rPr>
          <w:rFonts w:ascii="Calibri" w:eastAsia="Times New Roman" w:hAnsi="Calibri" w:cs="Times New Roman"/>
          <w:color w:val="0000FF"/>
          <w:szCs w:val="20"/>
          <w:u w:val="single"/>
        </w:rPr>
        <w:t>ondrej@projekcetichy.cz</w:t>
      </w:r>
    </w:p>
    <w:p w14:paraId="6C02AC29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i/>
          <w:szCs w:val="20"/>
        </w:rPr>
      </w:pPr>
      <w:r w:rsidRPr="00EF0A52">
        <w:rPr>
          <w:rFonts w:ascii="Calibri" w:eastAsia="Times New Roman" w:hAnsi="Calibri" w:cs="Times New Roman"/>
          <w:i/>
          <w:szCs w:val="20"/>
        </w:rPr>
        <w:tab/>
        <w:t>Autorizovaný inženýr, člen ČKAIT č.a.1006156, obor IE02</w:t>
      </w:r>
    </w:p>
    <w:p w14:paraId="3D938E5E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i/>
          <w:szCs w:val="20"/>
        </w:rPr>
        <w:tab/>
        <w:t>(Technika prostředí staveb, specializace elektrotechnická zařízení)</w:t>
      </w:r>
    </w:p>
    <w:p w14:paraId="60C96E29" w14:textId="77777777" w:rsidR="00EF0A52" w:rsidRPr="00EF0A52" w:rsidRDefault="00EF0A52" w:rsidP="00EF0A52">
      <w:pPr>
        <w:tabs>
          <w:tab w:val="left" w:pos="3544"/>
        </w:tabs>
        <w:spacing w:before="0" w:after="80"/>
        <w:ind w:left="3544" w:hanging="3544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Datum:</w:t>
      </w:r>
      <w:r w:rsidRPr="00EF0A52">
        <w:rPr>
          <w:rFonts w:ascii="Calibri" w:eastAsia="Times New Roman" w:hAnsi="Calibri" w:cs="Times New Roman"/>
          <w:szCs w:val="20"/>
        </w:rPr>
        <w:tab/>
      </w:r>
      <w:r w:rsidR="004E6988">
        <w:rPr>
          <w:rFonts w:ascii="Calibri" w:eastAsia="Times New Roman" w:hAnsi="Calibri" w:cs="Times New Roman"/>
          <w:b/>
          <w:szCs w:val="20"/>
        </w:rPr>
        <w:t>04</w:t>
      </w:r>
      <w:r w:rsidRPr="00EF0A52">
        <w:rPr>
          <w:rFonts w:ascii="Calibri" w:eastAsia="Times New Roman" w:hAnsi="Calibri" w:cs="Times New Roman"/>
          <w:b/>
          <w:szCs w:val="20"/>
        </w:rPr>
        <w:t>/ 20</w:t>
      </w:r>
      <w:r w:rsidR="004E6988">
        <w:rPr>
          <w:rFonts w:ascii="Calibri" w:eastAsia="Times New Roman" w:hAnsi="Calibri" w:cs="Times New Roman"/>
          <w:b/>
          <w:szCs w:val="20"/>
        </w:rPr>
        <w:t>20</w:t>
      </w:r>
    </w:p>
    <w:p w14:paraId="2A93F5B6" w14:textId="77777777" w:rsidR="00EF0A52" w:rsidRPr="00EF0A52" w:rsidRDefault="00EF0A52" w:rsidP="00230A4F">
      <w:pPr>
        <w:numPr>
          <w:ilvl w:val="0"/>
          <w:numId w:val="3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360" w:after="360"/>
        <w:ind w:left="431" w:hanging="431"/>
        <w:outlineLvl w:val="0"/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</w:pPr>
      <w:bookmarkStart w:id="2" w:name="_Toc36724984"/>
      <w:r w:rsidRPr="00EF0A52"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  <w:t>Všeobecné informace</w:t>
      </w:r>
      <w:bookmarkEnd w:id="2"/>
    </w:p>
    <w:p w14:paraId="0946004B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3" w:name="_Toc36724985"/>
      <w:r w:rsidRPr="00EF0A52">
        <w:rPr>
          <w:rFonts w:ascii="Calibri" w:eastAsia="Times New Roman" w:hAnsi="Calibri" w:cs="Times New Roman"/>
          <w:spacing w:val="15"/>
          <w:sz w:val="22"/>
        </w:rPr>
        <w:t>Úvod</w:t>
      </w:r>
      <w:bookmarkEnd w:id="3"/>
    </w:p>
    <w:p w14:paraId="5D85E10F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Dokumentace pro výběr dodavatele (DVD) řeší návrh </w:t>
      </w:r>
      <w:r w:rsidR="004E6988">
        <w:rPr>
          <w:rFonts w:ascii="Calibri" w:eastAsia="Times New Roman" w:hAnsi="Calibri" w:cs="Times New Roman"/>
          <w:szCs w:val="20"/>
        </w:rPr>
        <w:t>rozšíření přístupového systému pro nový vstup (branku) do areálu Přírodovědecké fakulty Masarykovy univerzity v Brně ul. Kotlářská 2.</w:t>
      </w:r>
    </w:p>
    <w:p w14:paraId="7417F5E8" w14:textId="77777777" w:rsidR="00EF0A52" w:rsidRPr="00EF0A52" w:rsidRDefault="004E6988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Nové prvky přístupového systému musí být kompatibilní se stávajícím systémem používaným v areálu, z tohoto důvodu jsou v dokumentaci uvedeny konkrétní typy zařízení.</w:t>
      </w:r>
    </w:p>
    <w:p w14:paraId="5641AFFA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Tato projektová dokumentace slouží pro výběr dodavatele stavby a této skutečnosti odpovídá její rozsah.</w:t>
      </w:r>
    </w:p>
    <w:p w14:paraId="3108FCD6" w14:textId="5FB368EF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Jelikož tato projektová dokumentace není vypracována jako podklad pro realizaci stavby budou náležitosti spojené s provedením stavby předmětem dalšího stupně projektové dokumentace (projektová dokumentace pro provádění stavby).</w:t>
      </w:r>
    </w:p>
    <w:p w14:paraId="40D8709D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4" w:name="_Toc36724986"/>
      <w:r w:rsidRPr="00EF0A52">
        <w:rPr>
          <w:rFonts w:ascii="Calibri" w:eastAsia="Times New Roman" w:hAnsi="Calibri" w:cs="Times New Roman"/>
          <w:spacing w:val="15"/>
          <w:sz w:val="22"/>
        </w:rPr>
        <w:t>Výchozí podklady pro zpracování dokumentace</w:t>
      </w:r>
      <w:bookmarkEnd w:id="4"/>
    </w:p>
    <w:p w14:paraId="4A650CD4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Podkladem pro zpracování projektové dokumentace byly:</w:t>
      </w:r>
    </w:p>
    <w:p w14:paraId="21A9FA08" w14:textId="77777777" w:rsidR="00EF0A52" w:rsidRPr="00EF0A52" w:rsidRDefault="004E6988" w:rsidP="004E6988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Dokumentace skutečného provedení stavby od slaboproudých systémů – areálové rozvody a budova č.11</w:t>
      </w:r>
    </w:p>
    <w:p w14:paraId="10E9D6A8" w14:textId="77777777" w:rsidR="00EF0A52" w:rsidRPr="00EF0A52" w:rsidRDefault="004E6988" w:rsidP="00230A4F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S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ituace </w:t>
      </w:r>
      <w:r>
        <w:rPr>
          <w:rFonts w:ascii="Calibri" w:eastAsia="Times New Roman" w:hAnsi="Calibri" w:cs="Times New Roman"/>
          <w:szCs w:val="20"/>
        </w:rPr>
        <w:t>stavby, řezy a pohledy</w:t>
      </w:r>
    </w:p>
    <w:p w14:paraId="75DCA506" w14:textId="77777777" w:rsidR="00EF0A52" w:rsidRPr="00EF0A52" w:rsidRDefault="00EF0A52" w:rsidP="00230A4F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Koordinační jednání s generálním projektantem, se kterým byla upřesňována a odsouhlasována navržená řešení</w:t>
      </w:r>
    </w:p>
    <w:p w14:paraId="2CB3C7A6" w14:textId="77777777" w:rsidR="00EF0A52" w:rsidRPr="00EF0A52" w:rsidRDefault="00EF0A52" w:rsidP="00230A4F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lastRenderedPageBreak/>
        <w:t>Konzultace se zástupci investora</w:t>
      </w:r>
    </w:p>
    <w:p w14:paraId="07FEF783" w14:textId="77777777" w:rsidR="00D823D2" w:rsidRDefault="00EF0A52" w:rsidP="00D823D2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Místní šetření</w:t>
      </w:r>
    </w:p>
    <w:p w14:paraId="5B6A05A6" w14:textId="77777777" w:rsidR="00D823D2" w:rsidRDefault="00EF0A52" w:rsidP="00D823D2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 w:rsidRPr="00D823D2">
        <w:rPr>
          <w:rFonts w:ascii="Calibri" w:eastAsia="Times New Roman" w:hAnsi="Calibri" w:cs="Times New Roman"/>
          <w:szCs w:val="20"/>
        </w:rPr>
        <w:t>Platné technické normy a právní předpisy vztahující se k navrženým zařízením</w:t>
      </w:r>
    </w:p>
    <w:p w14:paraId="0D679FD4" w14:textId="77777777" w:rsidR="00EF0A52" w:rsidRPr="00D823D2" w:rsidRDefault="00EF0A52" w:rsidP="00D823D2">
      <w:pPr>
        <w:numPr>
          <w:ilvl w:val="0"/>
          <w:numId w:val="4"/>
        </w:numPr>
        <w:spacing w:before="0" w:after="80"/>
        <w:ind w:left="426" w:hanging="426"/>
        <w:contextualSpacing/>
        <w:rPr>
          <w:rFonts w:ascii="Calibri" w:eastAsia="Times New Roman" w:hAnsi="Calibri" w:cs="Times New Roman"/>
          <w:szCs w:val="20"/>
        </w:rPr>
      </w:pPr>
      <w:r w:rsidRPr="00D823D2">
        <w:rPr>
          <w:rFonts w:ascii="Calibri" w:eastAsia="Times New Roman" w:hAnsi="Calibri" w:cs="Times New Roman"/>
          <w:szCs w:val="20"/>
        </w:rPr>
        <w:t>Technické podklady výrobců jednotlivých zařízení</w:t>
      </w:r>
    </w:p>
    <w:p w14:paraId="5B6B386B" w14:textId="77777777" w:rsidR="00EF0A52" w:rsidRPr="00EF0A52" w:rsidRDefault="00EF0A52" w:rsidP="00230A4F">
      <w:pPr>
        <w:numPr>
          <w:ilvl w:val="0"/>
          <w:numId w:val="3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360" w:after="360"/>
        <w:ind w:left="431" w:hanging="431"/>
        <w:outlineLvl w:val="0"/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</w:pPr>
      <w:bookmarkStart w:id="5" w:name="_Toc36724987"/>
      <w:r w:rsidRPr="00EF0A52"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  <w:t>Technické řešení projektu</w:t>
      </w:r>
      <w:bookmarkEnd w:id="5"/>
    </w:p>
    <w:p w14:paraId="3B6047C0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6" w:name="_Toc36724988"/>
      <w:r w:rsidRPr="00EF0A52">
        <w:rPr>
          <w:rFonts w:ascii="Calibri" w:eastAsia="Times New Roman" w:hAnsi="Calibri" w:cs="Times New Roman"/>
          <w:spacing w:val="15"/>
          <w:sz w:val="22"/>
        </w:rPr>
        <w:t>Vnější vlivy</w:t>
      </w:r>
      <w:bookmarkEnd w:id="6"/>
    </w:p>
    <w:p w14:paraId="77AD5349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V objektu jsou vnější vlivy stanoveny většinou jako normální. V</w:t>
      </w:r>
      <w:r w:rsidR="00D823D2">
        <w:rPr>
          <w:rFonts w:ascii="Calibri" w:eastAsia="Times New Roman" w:hAnsi="Calibri" w:cs="Times New Roman"/>
          <w:szCs w:val="20"/>
        </w:rPr>
        <w:t>e venkovních prostorách</w:t>
      </w:r>
      <w:r w:rsidRPr="00EF0A52">
        <w:rPr>
          <w:rFonts w:ascii="Calibri" w:eastAsia="Times New Roman" w:hAnsi="Calibri" w:cs="Times New Roman"/>
          <w:szCs w:val="20"/>
        </w:rPr>
        <w:t xml:space="preserve"> jsou stanoveny vnější vlivy nebezpečné a zvlášť nebezpečné.</w:t>
      </w:r>
    </w:p>
    <w:p w14:paraId="4F60FCBF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Projektová dokumentace zohledňuje požadavky na zařízení v souladu s požadavky na výše uvedené vnější vlivy.</w:t>
      </w:r>
    </w:p>
    <w:p w14:paraId="56CD1483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7" w:name="_Toc36724989"/>
      <w:r w:rsidRPr="00EF0A52">
        <w:rPr>
          <w:rFonts w:ascii="Calibri" w:eastAsia="Times New Roman" w:hAnsi="Calibri" w:cs="Times New Roman"/>
          <w:spacing w:val="15"/>
          <w:sz w:val="22"/>
        </w:rPr>
        <w:t>Třídy pro bezpečnostní systémy</w:t>
      </w:r>
      <w:bookmarkEnd w:id="7"/>
    </w:p>
    <w:p w14:paraId="1498B95D" w14:textId="77777777" w:rsidR="00EF0A52" w:rsidRPr="00EF0A52" w:rsidRDefault="00EF0A52" w:rsidP="00230A4F">
      <w:pPr>
        <w:numPr>
          <w:ilvl w:val="2"/>
          <w:numId w:val="3"/>
        </w:numPr>
        <w:shd w:val="clear" w:color="auto" w:fill="DBE5F1"/>
        <w:spacing w:before="300" w:after="240"/>
        <w:outlineLvl w:val="2"/>
        <w:rPr>
          <w:rFonts w:ascii="Calibri" w:eastAsia="Times New Roman" w:hAnsi="Calibri" w:cs="Times New Roman"/>
          <w:color w:val="243F60"/>
          <w:spacing w:val="15"/>
          <w:sz w:val="22"/>
        </w:rPr>
      </w:pPr>
      <w:bookmarkStart w:id="8" w:name="_Toc36724990"/>
      <w:r w:rsidRPr="00EF0A52">
        <w:rPr>
          <w:rFonts w:ascii="Calibri" w:eastAsia="Times New Roman" w:hAnsi="Calibri" w:cs="Times New Roman"/>
          <w:color w:val="243F60"/>
          <w:spacing w:val="15"/>
          <w:sz w:val="22"/>
        </w:rPr>
        <w:t>Stupeň zabezpečení</w:t>
      </w:r>
      <w:bookmarkEnd w:id="8"/>
    </w:p>
    <w:p w14:paraId="420BDB1C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Ve všech částech objektu je navržen stupeň 2. – nízké až střední riziko.</w:t>
      </w:r>
    </w:p>
    <w:p w14:paraId="5BE18F19" w14:textId="77777777" w:rsidR="00EF0A52" w:rsidRPr="00EF0A52" w:rsidRDefault="00EF0A52" w:rsidP="00230A4F">
      <w:pPr>
        <w:numPr>
          <w:ilvl w:val="2"/>
          <w:numId w:val="3"/>
        </w:numPr>
        <w:shd w:val="clear" w:color="auto" w:fill="DBE5F1"/>
        <w:spacing w:before="300" w:after="240"/>
        <w:outlineLvl w:val="2"/>
        <w:rPr>
          <w:rFonts w:ascii="Calibri" w:eastAsia="Times New Roman" w:hAnsi="Calibri" w:cs="Times New Roman"/>
          <w:color w:val="243F60"/>
          <w:spacing w:val="15"/>
          <w:sz w:val="22"/>
        </w:rPr>
      </w:pPr>
      <w:bookmarkStart w:id="9" w:name="_Toc36724991"/>
      <w:r w:rsidRPr="00EF0A52">
        <w:rPr>
          <w:rFonts w:ascii="Calibri" w:eastAsia="Times New Roman" w:hAnsi="Calibri" w:cs="Times New Roman"/>
          <w:color w:val="243F60"/>
          <w:spacing w:val="15"/>
          <w:sz w:val="22"/>
        </w:rPr>
        <w:t>Třídy prostředí</w:t>
      </w:r>
      <w:bookmarkEnd w:id="9"/>
    </w:p>
    <w:p w14:paraId="773B8852" w14:textId="77777777" w:rsidR="00D823D2" w:rsidRDefault="00EF0A52" w:rsidP="00EB276E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Pro venkovní prostor: třída prostředí </w:t>
      </w:r>
      <w:proofErr w:type="gramStart"/>
      <w:r w:rsidRPr="00EF0A52">
        <w:rPr>
          <w:rFonts w:ascii="Calibri" w:eastAsia="Times New Roman" w:hAnsi="Calibri" w:cs="Times New Roman"/>
          <w:szCs w:val="20"/>
        </w:rPr>
        <w:t>IV - venkovní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. </w:t>
      </w:r>
    </w:p>
    <w:p w14:paraId="41E9B49D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0" w:name="_Toc36724992"/>
      <w:r w:rsidRPr="00EF0A52">
        <w:rPr>
          <w:rFonts w:ascii="Calibri" w:eastAsia="Times New Roman" w:hAnsi="Calibri" w:cs="Times New Roman"/>
          <w:spacing w:val="15"/>
          <w:sz w:val="22"/>
        </w:rPr>
        <w:t>Údaje o napětích a ochranách proti úrazu el. proudem</w:t>
      </w:r>
      <w:bookmarkEnd w:id="10"/>
    </w:p>
    <w:p w14:paraId="3DC2CA92" w14:textId="77777777" w:rsidR="00EF0A52" w:rsidRPr="00EF0A52" w:rsidRDefault="00EF0A52" w:rsidP="00230A4F">
      <w:pPr>
        <w:numPr>
          <w:ilvl w:val="2"/>
          <w:numId w:val="3"/>
        </w:numPr>
        <w:shd w:val="clear" w:color="auto" w:fill="DBE5F1"/>
        <w:spacing w:before="300" w:after="240"/>
        <w:outlineLvl w:val="2"/>
        <w:rPr>
          <w:rFonts w:ascii="Calibri" w:eastAsia="Times New Roman" w:hAnsi="Calibri" w:cs="Times New Roman"/>
          <w:color w:val="243F60"/>
          <w:spacing w:val="15"/>
          <w:sz w:val="22"/>
        </w:rPr>
      </w:pPr>
      <w:bookmarkStart w:id="11" w:name="_Toc36724993"/>
      <w:r w:rsidRPr="00EF0A52">
        <w:rPr>
          <w:rFonts w:ascii="Calibri" w:eastAsia="Times New Roman" w:hAnsi="Calibri" w:cs="Times New Roman"/>
          <w:color w:val="243F60"/>
          <w:spacing w:val="15"/>
          <w:sz w:val="22"/>
        </w:rPr>
        <w:t>Rozvodné soustavy</w:t>
      </w:r>
      <w:bookmarkEnd w:id="11"/>
    </w:p>
    <w:p w14:paraId="74E20D37" w14:textId="77777777" w:rsidR="00EF0A52" w:rsidRPr="00EF0A52" w:rsidRDefault="00EF0A52" w:rsidP="00230A4F">
      <w:pPr>
        <w:numPr>
          <w:ilvl w:val="0"/>
          <w:numId w:val="8"/>
        </w:numPr>
        <w:spacing w:before="0" w:after="80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Napájecí síť NN kategorie 3: </w:t>
      </w:r>
      <w:proofErr w:type="gramStart"/>
      <w:r w:rsidR="00D823D2">
        <w:rPr>
          <w:rFonts w:ascii="Calibri" w:eastAsia="Times New Roman" w:hAnsi="Calibri" w:cs="Times New Roman"/>
          <w:szCs w:val="20"/>
        </w:rPr>
        <w:t>1</w:t>
      </w:r>
      <w:r w:rsidRPr="00EF0A52">
        <w:rPr>
          <w:rFonts w:ascii="Calibri" w:eastAsia="Times New Roman" w:hAnsi="Calibri" w:cs="Times New Roman"/>
          <w:szCs w:val="20"/>
        </w:rPr>
        <w:t>N</w:t>
      </w:r>
      <w:proofErr w:type="gramEnd"/>
      <w:r w:rsidRPr="00EF0A52">
        <w:rPr>
          <w:rFonts w:ascii="Calibri" w:eastAsia="Times New Roman" w:hAnsi="Calibri" w:cs="Times New Roman"/>
          <w:szCs w:val="20"/>
        </w:rPr>
        <w:t>+PE, 50Hz, 400/230V, TN-</w:t>
      </w:r>
      <w:r w:rsidR="00D823D2">
        <w:rPr>
          <w:rFonts w:ascii="Calibri" w:eastAsia="Times New Roman" w:hAnsi="Calibri" w:cs="Times New Roman"/>
          <w:szCs w:val="20"/>
        </w:rPr>
        <w:t>C-</w:t>
      </w:r>
      <w:r w:rsidRPr="00EF0A52">
        <w:rPr>
          <w:rFonts w:ascii="Calibri" w:eastAsia="Times New Roman" w:hAnsi="Calibri" w:cs="Times New Roman"/>
          <w:szCs w:val="20"/>
        </w:rPr>
        <w:t>S</w:t>
      </w:r>
    </w:p>
    <w:p w14:paraId="1F21F071" w14:textId="77777777" w:rsidR="00EF0A52" w:rsidRPr="00EF0A52" w:rsidRDefault="00EF0A52" w:rsidP="00230A4F">
      <w:pPr>
        <w:numPr>
          <w:ilvl w:val="0"/>
          <w:numId w:val="8"/>
        </w:numPr>
        <w:spacing w:before="0" w:after="80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Rozvodná soustava </w:t>
      </w:r>
      <w:proofErr w:type="gramStart"/>
      <w:r w:rsidRPr="00EF0A52">
        <w:rPr>
          <w:rFonts w:ascii="Calibri" w:eastAsia="Times New Roman" w:hAnsi="Calibri" w:cs="Times New Roman"/>
          <w:szCs w:val="20"/>
        </w:rPr>
        <w:t>PZTS,EKV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: </w:t>
      </w:r>
      <w:r w:rsidR="00D823D2" w:rsidRPr="00D823D2">
        <w:rPr>
          <w:rFonts w:ascii="Calibri" w:eastAsia="Times New Roman" w:hAnsi="Calibri" w:cs="Times New Roman"/>
          <w:szCs w:val="20"/>
        </w:rPr>
        <w:t xml:space="preserve">2 – 13,8V DC / PELV </w:t>
      </w:r>
      <w:r w:rsidRPr="00EF0A52">
        <w:rPr>
          <w:rFonts w:ascii="Calibri" w:eastAsia="Times New Roman" w:hAnsi="Calibri" w:cs="Times New Roman"/>
          <w:szCs w:val="20"/>
        </w:rPr>
        <w:t>/ IT</w:t>
      </w:r>
    </w:p>
    <w:p w14:paraId="7411E375" w14:textId="77777777" w:rsidR="00EF0A52" w:rsidRPr="00EF0A52" w:rsidRDefault="00EF0A52" w:rsidP="00230A4F">
      <w:pPr>
        <w:numPr>
          <w:ilvl w:val="2"/>
          <w:numId w:val="3"/>
        </w:numPr>
        <w:shd w:val="clear" w:color="auto" w:fill="DBE5F1"/>
        <w:spacing w:before="300" w:after="240"/>
        <w:outlineLvl w:val="2"/>
        <w:rPr>
          <w:rFonts w:ascii="Calibri" w:eastAsia="Times New Roman" w:hAnsi="Calibri" w:cs="Times New Roman"/>
          <w:color w:val="243F60"/>
          <w:spacing w:val="15"/>
          <w:sz w:val="22"/>
        </w:rPr>
      </w:pPr>
      <w:bookmarkStart w:id="12" w:name="_Toc36724994"/>
      <w:r w:rsidRPr="00EF0A52">
        <w:rPr>
          <w:rFonts w:ascii="Calibri" w:eastAsia="Times New Roman" w:hAnsi="Calibri" w:cs="Times New Roman"/>
          <w:color w:val="243F60"/>
          <w:spacing w:val="15"/>
          <w:sz w:val="22"/>
        </w:rPr>
        <w:t>Ochrana před nebezpečným dotykem živých částí</w:t>
      </w:r>
      <w:bookmarkEnd w:id="12"/>
    </w:p>
    <w:p w14:paraId="6D4FF97C" w14:textId="77777777" w:rsidR="00EF0A52" w:rsidRPr="00EF0A52" w:rsidRDefault="00EF0A52" w:rsidP="00230A4F">
      <w:pPr>
        <w:numPr>
          <w:ilvl w:val="0"/>
          <w:numId w:val="5"/>
        </w:numPr>
        <w:spacing w:before="0" w:after="80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bude provedena krytím dle ČSN 33 2000-4-41 ed</w:t>
      </w:r>
      <w:r w:rsidR="00D823D2">
        <w:rPr>
          <w:rFonts w:ascii="Calibri" w:eastAsia="Times New Roman" w:hAnsi="Calibri" w:cs="Times New Roman"/>
          <w:szCs w:val="20"/>
        </w:rPr>
        <w:t>.3</w:t>
      </w:r>
    </w:p>
    <w:p w14:paraId="3022FF29" w14:textId="77777777" w:rsidR="00EF0A52" w:rsidRPr="00EF0A52" w:rsidRDefault="00EF0A52" w:rsidP="00230A4F">
      <w:pPr>
        <w:numPr>
          <w:ilvl w:val="0"/>
          <w:numId w:val="5"/>
        </w:numPr>
        <w:spacing w:before="0" w:after="80"/>
        <w:contextualSpacing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malým bezpečným napětím SELV, PELV dle ČSN 33 2000-4-41 ed</w:t>
      </w:r>
      <w:r w:rsidR="00D823D2">
        <w:rPr>
          <w:rFonts w:ascii="Calibri" w:eastAsia="Times New Roman" w:hAnsi="Calibri" w:cs="Times New Roman"/>
          <w:szCs w:val="20"/>
        </w:rPr>
        <w:t>.3</w:t>
      </w:r>
    </w:p>
    <w:p w14:paraId="49A39E23" w14:textId="77777777" w:rsidR="00EF0A52" w:rsidRPr="00EF0A52" w:rsidRDefault="00EF0A52" w:rsidP="00230A4F">
      <w:pPr>
        <w:numPr>
          <w:ilvl w:val="2"/>
          <w:numId w:val="3"/>
        </w:numPr>
        <w:shd w:val="clear" w:color="auto" w:fill="DBE5F1"/>
        <w:spacing w:before="300" w:after="240"/>
        <w:outlineLvl w:val="2"/>
        <w:rPr>
          <w:rFonts w:ascii="Calibri" w:eastAsia="Times New Roman" w:hAnsi="Calibri" w:cs="Times New Roman"/>
          <w:color w:val="243F60"/>
          <w:spacing w:val="15"/>
          <w:sz w:val="22"/>
        </w:rPr>
      </w:pPr>
      <w:bookmarkStart w:id="13" w:name="_Toc36724995"/>
      <w:r w:rsidRPr="00EF0A52">
        <w:rPr>
          <w:rFonts w:ascii="Calibri" w:eastAsia="Times New Roman" w:hAnsi="Calibri" w:cs="Times New Roman"/>
          <w:color w:val="243F60"/>
          <w:spacing w:val="15"/>
          <w:sz w:val="22"/>
        </w:rPr>
        <w:t>Ochrana před nebezpečným dotykem neživých částí</w:t>
      </w:r>
      <w:bookmarkEnd w:id="13"/>
    </w:p>
    <w:p w14:paraId="24F6812E" w14:textId="77777777" w:rsidR="00EF0A52" w:rsidRPr="00D823D2" w:rsidRDefault="00EF0A52" w:rsidP="00D823D2">
      <w:pPr>
        <w:numPr>
          <w:ilvl w:val="0"/>
          <w:numId w:val="7"/>
        </w:numPr>
        <w:spacing w:before="0" w:after="80"/>
        <w:ind w:left="709"/>
        <w:contextualSpacing/>
        <w:rPr>
          <w:rFonts w:ascii="Calibri" w:eastAsia="Times New Roman" w:hAnsi="Calibri" w:cs="Times New Roman"/>
          <w:szCs w:val="20"/>
        </w:rPr>
      </w:pPr>
      <w:r w:rsidRPr="00D823D2">
        <w:rPr>
          <w:rFonts w:ascii="Calibri" w:eastAsia="Times New Roman" w:hAnsi="Calibri" w:cs="Times New Roman"/>
          <w:szCs w:val="20"/>
        </w:rPr>
        <w:t>bude provedena pospojováním všech vodivých částí podle ČSN 33 2000-4-41 ed</w:t>
      </w:r>
      <w:r w:rsidR="00D823D2" w:rsidRPr="00D823D2">
        <w:rPr>
          <w:rFonts w:ascii="Calibri" w:eastAsia="Times New Roman" w:hAnsi="Calibri" w:cs="Times New Roman"/>
          <w:szCs w:val="20"/>
        </w:rPr>
        <w:t>.3</w:t>
      </w:r>
    </w:p>
    <w:p w14:paraId="1FC67ABC" w14:textId="77777777" w:rsidR="00D823D2" w:rsidRDefault="00EF0A52" w:rsidP="00D823D2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4" w:name="_Toc36724996"/>
      <w:r w:rsidRPr="00EF0A52">
        <w:rPr>
          <w:rFonts w:ascii="Calibri" w:eastAsia="Times New Roman" w:hAnsi="Calibri" w:cs="Times New Roman"/>
          <w:spacing w:val="15"/>
          <w:sz w:val="22"/>
        </w:rPr>
        <w:t>Popis řešení</w:t>
      </w:r>
      <w:bookmarkEnd w:id="14"/>
    </w:p>
    <w:p w14:paraId="1C5F3A8B" w14:textId="77777777" w:rsidR="00814991" w:rsidRDefault="00814991" w:rsidP="00814991">
      <w:pPr>
        <w:ind w:left="0"/>
        <w:rPr>
          <w:rFonts w:asciiTheme="minorHAnsi" w:hAnsiTheme="minorHAnsi" w:cstheme="minorHAnsi"/>
        </w:rPr>
      </w:pPr>
      <w:r w:rsidRPr="00814991">
        <w:rPr>
          <w:rFonts w:asciiTheme="minorHAnsi" w:hAnsiTheme="minorHAnsi" w:cstheme="minorHAnsi"/>
        </w:rPr>
        <w:t xml:space="preserve">Pro možnost kontroly a řízení </w:t>
      </w:r>
      <w:r>
        <w:rPr>
          <w:rFonts w:asciiTheme="minorHAnsi" w:hAnsiTheme="minorHAnsi" w:cstheme="minorHAnsi"/>
        </w:rPr>
        <w:t xml:space="preserve">nového </w:t>
      </w:r>
      <w:r w:rsidRPr="00814991">
        <w:rPr>
          <w:rFonts w:asciiTheme="minorHAnsi" w:hAnsiTheme="minorHAnsi" w:cstheme="minorHAnsi"/>
        </w:rPr>
        <w:t xml:space="preserve">vstupu do </w:t>
      </w:r>
      <w:r>
        <w:rPr>
          <w:rFonts w:asciiTheme="minorHAnsi" w:hAnsiTheme="minorHAnsi" w:cstheme="minorHAnsi"/>
        </w:rPr>
        <w:t xml:space="preserve">areálu </w:t>
      </w:r>
      <w:proofErr w:type="spellStart"/>
      <w:r>
        <w:rPr>
          <w:rFonts w:asciiTheme="minorHAnsi" w:hAnsiTheme="minorHAnsi" w:cstheme="minorHAnsi"/>
        </w:rPr>
        <w:t>PřF</w:t>
      </w:r>
      <w:proofErr w:type="spellEnd"/>
      <w:r w:rsidRPr="00814991">
        <w:rPr>
          <w:rFonts w:asciiTheme="minorHAnsi" w:hAnsiTheme="minorHAnsi" w:cstheme="minorHAnsi"/>
        </w:rPr>
        <w:t xml:space="preserve"> je </w:t>
      </w:r>
      <w:r>
        <w:rPr>
          <w:rFonts w:asciiTheme="minorHAnsi" w:hAnsiTheme="minorHAnsi" w:cstheme="minorHAnsi"/>
        </w:rPr>
        <w:t xml:space="preserve">na nové brance navržen </w:t>
      </w:r>
      <w:r w:rsidRPr="00814991">
        <w:rPr>
          <w:rFonts w:asciiTheme="minorHAnsi" w:hAnsiTheme="minorHAnsi" w:cstheme="minorHAnsi"/>
        </w:rPr>
        <w:t>systém kontroly vstupu.</w:t>
      </w:r>
      <w:r>
        <w:rPr>
          <w:rFonts w:asciiTheme="minorHAnsi" w:hAnsiTheme="minorHAnsi" w:cstheme="minorHAnsi"/>
        </w:rPr>
        <w:t xml:space="preserve"> Navržena je oboustranná kontrola vstupu (čtečka z obou stran branky). Branka bude také vybavena závrtným magnetickým kontaktem, který bude zapojen do poplachového zabezpečovacího a tísňového systému (PZTS).</w:t>
      </w:r>
    </w:p>
    <w:p w14:paraId="0C559B79" w14:textId="77777777" w:rsidR="00814991" w:rsidRDefault="00814991" w:rsidP="00814991">
      <w:pPr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Čtečky jsou navrženy jako bezkontaktní v </w:t>
      </w:r>
      <w:proofErr w:type="spellStart"/>
      <w:r>
        <w:rPr>
          <w:rFonts w:asciiTheme="minorHAnsi" w:hAnsiTheme="minorHAnsi" w:cstheme="minorHAnsi"/>
        </w:rPr>
        <w:t>antivandal</w:t>
      </w:r>
      <w:proofErr w:type="spellEnd"/>
      <w:r>
        <w:rPr>
          <w:rFonts w:asciiTheme="minorHAnsi" w:hAnsiTheme="minorHAnsi" w:cstheme="minorHAnsi"/>
        </w:rPr>
        <w:t xml:space="preserve"> provedení dle obr. </w:t>
      </w:r>
      <w:r w:rsidR="00584CD0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>íže</w:t>
      </w:r>
      <w:r w:rsidR="00584CD0">
        <w:rPr>
          <w:rFonts w:asciiTheme="minorHAnsi" w:hAnsiTheme="minorHAnsi" w:cstheme="minorHAnsi"/>
        </w:rPr>
        <w:t xml:space="preserve"> (v černém provedení)</w:t>
      </w:r>
      <w:r>
        <w:rPr>
          <w:rFonts w:asciiTheme="minorHAnsi" w:hAnsiTheme="minorHAnsi" w:cstheme="minorHAnsi"/>
        </w:rPr>
        <w:t>.</w:t>
      </w:r>
    </w:p>
    <w:p w14:paraId="4B3A348B" w14:textId="77777777" w:rsidR="00814991" w:rsidRDefault="00584CD0" w:rsidP="00814991">
      <w:pPr>
        <w:ind w:left="0"/>
        <w:rPr>
          <w:rFonts w:asciiTheme="minorHAnsi" w:hAnsiTheme="minorHAnsi" w:cstheme="minorHAnsi"/>
        </w:rPr>
      </w:pPr>
      <w:r>
        <w:rPr>
          <w:noProof/>
        </w:rPr>
        <w:lastRenderedPageBreak/>
        <w:drawing>
          <wp:inline distT="0" distB="0" distL="0" distR="0" wp14:anchorId="4D2D38B1" wp14:editId="5AE4CEEB">
            <wp:extent cx="1219200" cy="160823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25922" cy="161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E8C32" w14:textId="77777777" w:rsidR="00814991" w:rsidRDefault="00584CD0" w:rsidP="00814991">
      <w:pPr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Čtečky budou připojeny k novému dveřnímu modulu (KEY modul), který bude instalován v budově č.11 v m.č.1017 – brusírně. KEY modul bude </w:t>
      </w:r>
      <w:r w:rsidRPr="00814991">
        <w:rPr>
          <w:rFonts w:asciiTheme="minorHAnsi" w:hAnsiTheme="minorHAnsi" w:cstheme="minorHAnsi"/>
        </w:rPr>
        <w:t>připojen k datovému koncentrátoru, který je umístěn v rozvaděči univerzálního kabelového systému v 1.PP</w:t>
      </w:r>
      <w:r>
        <w:rPr>
          <w:rFonts w:asciiTheme="minorHAnsi" w:hAnsiTheme="minorHAnsi" w:cstheme="minorHAnsi"/>
        </w:rPr>
        <w:t xml:space="preserve"> budovy 11 v m.č.1024. Branka bude vybavena elektromechanickým </w:t>
      </w:r>
      <w:proofErr w:type="spellStart"/>
      <w:r>
        <w:rPr>
          <w:rFonts w:asciiTheme="minorHAnsi" w:hAnsiTheme="minorHAnsi" w:cstheme="minorHAnsi"/>
        </w:rPr>
        <w:t>samozamykacím</w:t>
      </w:r>
      <w:proofErr w:type="spellEnd"/>
      <w:r>
        <w:rPr>
          <w:rFonts w:asciiTheme="minorHAnsi" w:hAnsiTheme="minorHAnsi" w:cstheme="minorHAnsi"/>
        </w:rPr>
        <w:t xml:space="preserve"> zámkem, který bude napájen z nového dveřního modulu. Pro posílení napájení je navržen jeden nový pomocný zdroj </w:t>
      </w:r>
      <w:proofErr w:type="gramStart"/>
      <w:r>
        <w:rPr>
          <w:rFonts w:asciiTheme="minorHAnsi" w:hAnsiTheme="minorHAnsi" w:cstheme="minorHAnsi"/>
        </w:rPr>
        <w:t>12V</w:t>
      </w:r>
      <w:proofErr w:type="gramEnd"/>
      <w:r>
        <w:rPr>
          <w:rFonts w:asciiTheme="minorHAnsi" w:hAnsiTheme="minorHAnsi" w:cstheme="minorHAnsi"/>
        </w:rPr>
        <w:t xml:space="preserve">/2A. Napájecí zdroj bude připojen novým kabelem CYKY 3x1,5 ze stávajícího rozváděče NN RS 11.0.2 v chodbě budovy č.11 m.č.1025. Jištění </w:t>
      </w:r>
      <w:proofErr w:type="gramStart"/>
      <w:r>
        <w:rPr>
          <w:rFonts w:asciiTheme="minorHAnsi" w:hAnsiTheme="minorHAnsi" w:cstheme="minorHAnsi"/>
        </w:rPr>
        <w:t>6A</w:t>
      </w:r>
      <w:proofErr w:type="gramEnd"/>
      <w:r>
        <w:rPr>
          <w:rFonts w:asciiTheme="minorHAnsi" w:hAnsiTheme="minorHAnsi" w:cstheme="minorHAnsi"/>
        </w:rPr>
        <w:t xml:space="preserve">/B. KEY modul bude instalován do krabice na povrch. Čtečka </w:t>
      </w:r>
      <w:proofErr w:type="spellStart"/>
      <w:r>
        <w:rPr>
          <w:rFonts w:asciiTheme="minorHAnsi" w:hAnsiTheme="minorHAnsi" w:cstheme="minorHAnsi"/>
        </w:rPr>
        <w:t>kret</w:t>
      </w:r>
      <w:proofErr w:type="spellEnd"/>
      <w:r>
        <w:rPr>
          <w:rFonts w:asciiTheme="minorHAnsi" w:hAnsiTheme="minorHAnsi" w:cstheme="minorHAnsi"/>
        </w:rPr>
        <w:t xml:space="preserve"> budou instalovány ve výšce </w:t>
      </w:r>
      <w:proofErr w:type="gramStart"/>
      <w:r>
        <w:rPr>
          <w:rFonts w:asciiTheme="minorHAnsi" w:hAnsiTheme="minorHAnsi" w:cstheme="minorHAnsi"/>
        </w:rPr>
        <w:t>1200mm</w:t>
      </w:r>
      <w:proofErr w:type="gramEnd"/>
      <w:r>
        <w:rPr>
          <w:rFonts w:asciiTheme="minorHAnsi" w:hAnsiTheme="minorHAnsi" w:cstheme="minorHAnsi"/>
        </w:rPr>
        <w:t>.</w:t>
      </w:r>
    </w:p>
    <w:p w14:paraId="4A550985" w14:textId="2FD20F21" w:rsidR="00584CD0" w:rsidRDefault="00584CD0" w:rsidP="00814991">
      <w:pPr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Magnetický kontakt bude připojen do </w:t>
      </w:r>
      <w:r w:rsidR="005049BB">
        <w:rPr>
          <w:rFonts w:asciiTheme="minorHAnsi" w:hAnsiTheme="minorHAnsi" w:cstheme="minorHAnsi"/>
        </w:rPr>
        <w:t xml:space="preserve">nového </w:t>
      </w:r>
      <w:r>
        <w:rPr>
          <w:rFonts w:asciiTheme="minorHAnsi" w:hAnsiTheme="minorHAnsi" w:cstheme="minorHAnsi"/>
        </w:rPr>
        <w:t>expandéru RIO 10</w:t>
      </w:r>
      <w:r w:rsidR="005049BB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v m.č.1011.</w:t>
      </w:r>
      <w:r w:rsidR="005049BB">
        <w:rPr>
          <w:rFonts w:asciiTheme="minorHAnsi" w:hAnsiTheme="minorHAnsi" w:cstheme="minorHAnsi"/>
        </w:rPr>
        <w:t xml:space="preserve"> V souvislosti s přidáním magnetického kontaktu bude provedeno doplnění datového bodu do stávající grafické nadstavby ALVIS a bude provedena úprava vizualizační obrazovky. Ve vrátnici areálu bude doplněna signalizační JUMBO LED pro optickou signalizaci otevření branky. Dioda bude připojena k výstupu stávající ústředny.</w:t>
      </w:r>
    </w:p>
    <w:p w14:paraId="3B5B055D" w14:textId="77777777" w:rsidR="00814991" w:rsidRPr="00814991" w:rsidRDefault="00814991" w:rsidP="00814991">
      <w:pPr>
        <w:ind w:left="0"/>
        <w:rPr>
          <w:rFonts w:asciiTheme="minorHAnsi" w:hAnsiTheme="minorHAnsi" w:cstheme="minorHAnsi"/>
        </w:rPr>
      </w:pPr>
      <w:r w:rsidRPr="00814991">
        <w:rPr>
          <w:rFonts w:asciiTheme="minorHAnsi" w:hAnsiTheme="minorHAnsi" w:cstheme="minorHAnsi"/>
        </w:rPr>
        <w:t>Rozvod přístupového systému je začleněn do areálového systému, který slouží k řízení přístupu do vytipovaných prostor.</w:t>
      </w:r>
      <w:r w:rsidR="00584CD0">
        <w:rPr>
          <w:rFonts w:asciiTheme="minorHAnsi" w:hAnsiTheme="minorHAnsi" w:cstheme="minorHAnsi"/>
        </w:rPr>
        <w:t xml:space="preserve"> </w:t>
      </w:r>
      <w:r w:rsidRPr="00814991">
        <w:rPr>
          <w:rFonts w:asciiTheme="minorHAnsi" w:hAnsiTheme="minorHAnsi" w:cstheme="minorHAnsi"/>
        </w:rPr>
        <w:t xml:space="preserve">Studenti i personál </w:t>
      </w:r>
      <w:proofErr w:type="spellStart"/>
      <w:r w:rsidRPr="00814991">
        <w:rPr>
          <w:rFonts w:asciiTheme="minorHAnsi" w:hAnsiTheme="minorHAnsi" w:cstheme="minorHAnsi"/>
        </w:rPr>
        <w:t>P</w:t>
      </w:r>
      <w:r>
        <w:rPr>
          <w:rFonts w:asciiTheme="minorHAnsi" w:hAnsiTheme="minorHAnsi" w:cstheme="minorHAnsi"/>
        </w:rPr>
        <w:t>ř</w:t>
      </w:r>
      <w:r w:rsidRPr="00814991">
        <w:rPr>
          <w:rFonts w:asciiTheme="minorHAnsi" w:hAnsiTheme="minorHAnsi" w:cstheme="minorHAnsi"/>
        </w:rPr>
        <w:t>F</w:t>
      </w:r>
      <w:proofErr w:type="spellEnd"/>
      <w:r w:rsidRPr="00814991">
        <w:rPr>
          <w:rFonts w:asciiTheme="minorHAnsi" w:hAnsiTheme="minorHAnsi" w:cstheme="minorHAnsi"/>
        </w:rPr>
        <w:t xml:space="preserve"> MU jsou vybaveni čipovými kartami (s potiskem), které využívají k řízení přístupu a automatickou platbu za určité služby v ostatních částech areálu PF MU. </w:t>
      </w:r>
    </w:p>
    <w:p w14:paraId="2DE996A8" w14:textId="77777777" w:rsidR="00814991" w:rsidRPr="00814991" w:rsidRDefault="00814991" w:rsidP="00814991">
      <w:pPr>
        <w:ind w:left="0"/>
        <w:rPr>
          <w:rFonts w:asciiTheme="minorHAnsi" w:hAnsiTheme="minorHAnsi" w:cstheme="minorHAnsi"/>
        </w:rPr>
      </w:pPr>
      <w:r w:rsidRPr="00814991">
        <w:rPr>
          <w:rFonts w:asciiTheme="minorHAnsi" w:hAnsiTheme="minorHAnsi" w:cstheme="minorHAnsi"/>
        </w:rPr>
        <w:t>Prvky realizovaného přístupového systému jsou provedeny v sestavení z komponentů výrobní značky DUHA systém. Tímto řešením je zajištěna unifikace systému v celém areálu, který je nezbytný k funkčnosti v celém areálu.</w:t>
      </w:r>
    </w:p>
    <w:p w14:paraId="754564A6" w14:textId="77777777" w:rsidR="00D823D2" w:rsidRDefault="00584CD0" w:rsidP="00814991">
      <w:pPr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</w:t>
      </w:r>
      <w:r w:rsidR="00814991" w:rsidRPr="00814991">
        <w:rPr>
          <w:rFonts w:asciiTheme="minorHAnsi" w:hAnsiTheme="minorHAnsi" w:cstheme="minorHAnsi"/>
        </w:rPr>
        <w:t>EY modul j</w:t>
      </w:r>
      <w:r>
        <w:rPr>
          <w:rFonts w:asciiTheme="minorHAnsi" w:hAnsiTheme="minorHAnsi" w:cstheme="minorHAnsi"/>
        </w:rPr>
        <w:t>e</w:t>
      </w:r>
      <w:r w:rsidR="00814991" w:rsidRPr="00814991">
        <w:rPr>
          <w:rFonts w:asciiTheme="minorHAnsi" w:hAnsiTheme="minorHAnsi" w:cstheme="minorHAnsi"/>
        </w:rPr>
        <w:t xml:space="preserve"> propojen datovou linkou RS 485. Pro tuto datovou linku je použit kabel </w:t>
      </w:r>
      <w:r>
        <w:rPr>
          <w:rFonts w:asciiTheme="minorHAnsi" w:hAnsiTheme="minorHAnsi" w:cstheme="minorHAnsi"/>
        </w:rPr>
        <w:t>F</w:t>
      </w:r>
      <w:r w:rsidR="00814991" w:rsidRPr="00814991">
        <w:rPr>
          <w:rFonts w:asciiTheme="minorHAnsi" w:hAnsiTheme="minorHAnsi" w:cstheme="minorHAnsi"/>
        </w:rPr>
        <w:t>TP</w:t>
      </w:r>
      <w:r>
        <w:rPr>
          <w:rFonts w:asciiTheme="minorHAnsi" w:hAnsiTheme="minorHAnsi" w:cstheme="minorHAnsi"/>
        </w:rPr>
        <w:t xml:space="preserve"> Cat.5E</w:t>
      </w:r>
      <w:r w:rsidR="00814991" w:rsidRPr="00814991">
        <w:rPr>
          <w:rFonts w:asciiTheme="minorHAnsi" w:hAnsiTheme="minorHAnsi" w:cstheme="minorHAnsi"/>
        </w:rPr>
        <w:t xml:space="preserve">. Datová linka je vedena k datovému koncentrátoru, který je proveden jako pracovní stanice počítačové </w:t>
      </w:r>
      <w:proofErr w:type="gramStart"/>
      <w:r w:rsidR="00814991" w:rsidRPr="00814991">
        <w:rPr>
          <w:rFonts w:asciiTheme="minorHAnsi" w:hAnsiTheme="minorHAnsi" w:cstheme="minorHAnsi"/>
        </w:rPr>
        <w:t>sítě  a</w:t>
      </w:r>
      <w:proofErr w:type="gramEnd"/>
      <w:r w:rsidR="00814991" w:rsidRPr="00814991">
        <w:rPr>
          <w:rFonts w:asciiTheme="minorHAnsi" w:hAnsiTheme="minorHAnsi" w:cstheme="minorHAnsi"/>
        </w:rPr>
        <w:t xml:space="preserve"> je začleněn do lokální počítačové sítě v areálu. Tímto řešením je provedeno napojení do areálového rozvodu přístupového systému.</w:t>
      </w:r>
    </w:p>
    <w:p w14:paraId="0233284C" w14:textId="20AF3882" w:rsidR="00584CD0" w:rsidRDefault="00584CD0" w:rsidP="00814991">
      <w:pPr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Čtečky budou napojeny kabely FTP cat.5E v provedení </w:t>
      </w:r>
      <w:proofErr w:type="spellStart"/>
      <w:r>
        <w:rPr>
          <w:rFonts w:asciiTheme="minorHAnsi" w:hAnsiTheme="minorHAnsi" w:cstheme="minorHAnsi"/>
        </w:rPr>
        <w:t>outdoor</w:t>
      </w:r>
      <w:proofErr w:type="spellEnd"/>
      <w:r>
        <w:rPr>
          <w:rFonts w:asciiTheme="minorHAnsi" w:hAnsiTheme="minorHAnsi" w:cstheme="minorHAnsi"/>
        </w:rPr>
        <w:t xml:space="preserve">. Magnetický kontakt bude napojen kabelem UTP cat.5E v provedení </w:t>
      </w:r>
      <w:proofErr w:type="spellStart"/>
      <w:r>
        <w:rPr>
          <w:rFonts w:asciiTheme="minorHAnsi" w:hAnsiTheme="minorHAnsi" w:cstheme="minorHAnsi"/>
        </w:rPr>
        <w:t>outdoor</w:t>
      </w:r>
      <w:proofErr w:type="spellEnd"/>
      <w:r>
        <w:rPr>
          <w:rFonts w:asciiTheme="minorHAnsi" w:hAnsiTheme="minorHAnsi" w:cstheme="minorHAnsi"/>
        </w:rPr>
        <w:t>. Zámek kabelem 2x1.5 ve flexibilním provedení.</w:t>
      </w:r>
    </w:p>
    <w:p w14:paraId="7D17966F" w14:textId="53CA08A4" w:rsidR="00DE298A" w:rsidRDefault="00DE298A" w:rsidP="00814991">
      <w:pPr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Stávající systém PZTS je systém GALAXY.</w:t>
      </w:r>
    </w:p>
    <w:p w14:paraId="7F9DA5FA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5" w:name="_Toc36724997"/>
      <w:r w:rsidRPr="00EF0A52">
        <w:rPr>
          <w:rFonts w:ascii="Calibri" w:eastAsia="Times New Roman" w:hAnsi="Calibri" w:cs="Times New Roman"/>
          <w:spacing w:val="15"/>
          <w:sz w:val="22"/>
        </w:rPr>
        <w:t>Kabelové rozvody</w:t>
      </w:r>
      <w:bookmarkEnd w:id="15"/>
    </w:p>
    <w:p w14:paraId="5DF554C4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Rozvody budou provedeny dle odpovídajících ČSN a obecně platných předpisů. Musí být dodrženy zásady o úpravě rozvodných skříní, označování svorkovnic a kabelů, křižování a souběhu se silovým vedením.</w:t>
      </w:r>
    </w:p>
    <w:p w14:paraId="27C1D82B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Kabely </w:t>
      </w:r>
      <w:r w:rsidR="00B66AB0">
        <w:rPr>
          <w:rFonts w:ascii="Calibri" w:eastAsia="Times New Roman" w:hAnsi="Calibri" w:cs="Times New Roman"/>
          <w:szCs w:val="20"/>
        </w:rPr>
        <w:t xml:space="preserve">v budově 11 </w:t>
      </w:r>
      <w:r w:rsidRPr="00EF0A52">
        <w:rPr>
          <w:rFonts w:ascii="Calibri" w:eastAsia="Times New Roman" w:hAnsi="Calibri" w:cs="Times New Roman"/>
          <w:szCs w:val="20"/>
        </w:rPr>
        <w:t xml:space="preserve">budou uloženy převážně ve </w:t>
      </w:r>
      <w:r w:rsidR="00B66AB0">
        <w:rPr>
          <w:rFonts w:ascii="Calibri" w:eastAsia="Times New Roman" w:hAnsi="Calibri" w:cs="Times New Roman"/>
          <w:szCs w:val="20"/>
        </w:rPr>
        <w:t xml:space="preserve">stávajících </w:t>
      </w:r>
      <w:r w:rsidRPr="00EF0A52">
        <w:rPr>
          <w:rFonts w:ascii="Calibri" w:eastAsia="Times New Roman" w:hAnsi="Calibri" w:cs="Times New Roman"/>
          <w:szCs w:val="20"/>
        </w:rPr>
        <w:t xml:space="preserve">žlabech </w:t>
      </w:r>
      <w:r w:rsidR="00B66AB0">
        <w:rPr>
          <w:rFonts w:ascii="Calibri" w:eastAsia="Times New Roman" w:hAnsi="Calibri" w:cs="Times New Roman"/>
          <w:szCs w:val="20"/>
        </w:rPr>
        <w:t>pod stropem</w:t>
      </w:r>
      <w:r w:rsidRPr="00EF0A52">
        <w:rPr>
          <w:rFonts w:ascii="Calibri" w:eastAsia="Times New Roman" w:hAnsi="Calibri" w:cs="Times New Roman"/>
          <w:szCs w:val="20"/>
        </w:rPr>
        <w:t>.</w:t>
      </w:r>
      <w:r w:rsidR="00B66AB0">
        <w:rPr>
          <w:rFonts w:ascii="Calibri" w:eastAsia="Times New Roman" w:hAnsi="Calibri" w:cs="Times New Roman"/>
          <w:szCs w:val="20"/>
        </w:rPr>
        <w:t xml:space="preserve"> Odbočky z páteřní trasy budou provedeny v tuhých trubkách po povrchu. Pro trasu ke stávajícímu koncentrátoru bude využito stávající trubkování do podhledu místnosti.</w:t>
      </w:r>
    </w:p>
    <w:p w14:paraId="528EB1DA" w14:textId="77777777" w:rsid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Venkovní areálové rozvody k </w:t>
      </w:r>
      <w:r w:rsidR="00B66AB0">
        <w:rPr>
          <w:rFonts w:ascii="Calibri" w:eastAsia="Times New Roman" w:hAnsi="Calibri" w:cs="Times New Roman"/>
          <w:szCs w:val="20"/>
        </w:rPr>
        <w:t>brance</w:t>
      </w:r>
      <w:r w:rsidRPr="00EF0A52">
        <w:rPr>
          <w:rFonts w:ascii="Calibri" w:eastAsia="Times New Roman" w:hAnsi="Calibri" w:cs="Times New Roman"/>
          <w:szCs w:val="20"/>
        </w:rPr>
        <w:t xml:space="preserve"> budou vedeny v chráničkách PVC pr.</w:t>
      </w:r>
      <w:proofErr w:type="gramStart"/>
      <w:r w:rsidRPr="00EF0A52">
        <w:rPr>
          <w:rFonts w:ascii="Calibri" w:eastAsia="Times New Roman" w:hAnsi="Calibri" w:cs="Times New Roman"/>
          <w:szCs w:val="20"/>
        </w:rPr>
        <w:t>40mm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 v pískovém loži s krytím min.0,6m. Nad trasou bude položena výstražná fólie š.</w:t>
      </w:r>
      <w:proofErr w:type="gramStart"/>
      <w:r w:rsidRPr="00EF0A52">
        <w:rPr>
          <w:rFonts w:ascii="Calibri" w:eastAsia="Times New Roman" w:hAnsi="Calibri" w:cs="Times New Roman"/>
          <w:szCs w:val="20"/>
        </w:rPr>
        <w:t>22cm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 a plastová krycí deska. Zához kabelové rýhy bude proveden vhodnou zeminou se zhutněním.</w:t>
      </w:r>
    </w:p>
    <w:p w14:paraId="4749D5EE" w14:textId="77777777" w:rsidR="00A814F4" w:rsidRPr="00EF0A52" w:rsidRDefault="00A814F4" w:rsidP="00A814F4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6" w:name="_Toc36724998"/>
      <w:r w:rsidRPr="00A814F4">
        <w:rPr>
          <w:rFonts w:ascii="Calibri" w:eastAsia="Times New Roman" w:hAnsi="Calibri" w:cs="Times New Roman"/>
          <w:spacing w:val="15"/>
          <w:sz w:val="22"/>
        </w:rPr>
        <w:t>Ochrana proti blesku a přepětí</w:t>
      </w:r>
      <w:bookmarkEnd w:id="16"/>
    </w:p>
    <w:p w14:paraId="76A0EE37" w14:textId="77777777" w:rsidR="00EF0A52" w:rsidRDefault="00A814F4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P</w:t>
      </w:r>
      <w:r w:rsidR="00EF0A52" w:rsidRPr="00EF0A52">
        <w:rPr>
          <w:rFonts w:ascii="Calibri" w:eastAsia="Times New Roman" w:hAnsi="Calibri" w:cs="Times New Roman"/>
          <w:szCs w:val="20"/>
        </w:rPr>
        <w:t>omocn</w:t>
      </w:r>
      <w:r>
        <w:rPr>
          <w:rFonts w:ascii="Calibri" w:eastAsia="Times New Roman" w:hAnsi="Calibri" w:cs="Times New Roman"/>
          <w:szCs w:val="20"/>
        </w:rPr>
        <w:t>ý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napájecí zdroj PZTS bud</w:t>
      </w:r>
      <w:r>
        <w:rPr>
          <w:rFonts w:ascii="Calibri" w:eastAsia="Times New Roman" w:hAnsi="Calibri" w:cs="Times New Roman"/>
          <w:szCs w:val="20"/>
        </w:rPr>
        <w:t>e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na napájecí</w:t>
      </w:r>
      <w:r>
        <w:rPr>
          <w:rFonts w:ascii="Calibri" w:eastAsia="Times New Roman" w:hAnsi="Calibri" w:cs="Times New Roman"/>
          <w:szCs w:val="20"/>
        </w:rPr>
        <w:t>m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vstup</w:t>
      </w:r>
      <w:r>
        <w:rPr>
          <w:rFonts w:ascii="Calibri" w:eastAsia="Times New Roman" w:hAnsi="Calibri" w:cs="Times New Roman"/>
          <w:szCs w:val="20"/>
        </w:rPr>
        <w:t>u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vybaven přepěťov</w:t>
      </w:r>
      <w:r>
        <w:rPr>
          <w:rFonts w:ascii="Calibri" w:eastAsia="Times New Roman" w:hAnsi="Calibri" w:cs="Times New Roman"/>
          <w:szCs w:val="20"/>
        </w:rPr>
        <w:t>ou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ochran</w:t>
      </w:r>
      <w:r>
        <w:rPr>
          <w:rFonts w:ascii="Calibri" w:eastAsia="Times New Roman" w:hAnsi="Calibri" w:cs="Times New Roman"/>
          <w:szCs w:val="20"/>
        </w:rPr>
        <w:t>ou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typu 3 s filtr</w:t>
      </w:r>
      <w:r>
        <w:rPr>
          <w:rFonts w:ascii="Calibri" w:eastAsia="Times New Roman" w:hAnsi="Calibri" w:cs="Times New Roman"/>
          <w:szCs w:val="20"/>
        </w:rPr>
        <w:t>em</w:t>
      </w:r>
      <w:r w:rsidR="00EF0A52" w:rsidRPr="00EF0A52">
        <w:rPr>
          <w:rFonts w:ascii="Calibri" w:eastAsia="Times New Roman" w:hAnsi="Calibri" w:cs="Times New Roman"/>
          <w:szCs w:val="20"/>
        </w:rPr>
        <w:t xml:space="preserve"> pro jemné odrušení.</w:t>
      </w:r>
    </w:p>
    <w:p w14:paraId="16DF9D42" w14:textId="77777777" w:rsidR="00D823D2" w:rsidRPr="00EF0A52" w:rsidRDefault="00D823D2" w:rsidP="00D823D2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7" w:name="_Toc36724999"/>
      <w:r w:rsidRPr="00D823D2">
        <w:rPr>
          <w:rFonts w:ascii="Calibri" w:eastAsia="Times New Roman" w:hAnsi="Calibri" w:cs="Times New Roman"/>
          <w:spacing w:val="15"/>
          <w:sz w:val="22"/>
        </w:rPr>
        <w:lastRenderedPageBreak/>
        <w:t>Požadavky na ostatní profese</w:t>
      </w:r>
      <w:bookmarkEnd w:id="17"/>
    </w:p>
    <w:p w14:paraId="1BA0A866" w14:textId="77777777" w:rsidR="00D823D2" w:rsidRPr="00D823D2" w:rsidRDefault="00D823D2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D823D2">
        <w:rPr>
          <w:rFonts w:ascii="Calibri" w:eastAsia="Times New Roman" w:hAnsi="Calibri" w:cs="Times New Roman"/>
          <w:szCs w:val="20"/>
        </w:rPr>
        <w:t>STAVEBNÍ ŘEŠENÍ</w:t>
      </w:r>
    </w:p>
    <w:p w14:paraId="7D69061A" w14:textId="77777777" w:rsidR="00D823D2" w:rsidRPr="00D823D2" w:rsidRDefault="00D823D2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D823D2">
        <w:rPr>
          <w:rFonts w:ascii="Calibri" w:eastAsia="Times New Roman" w:hAnsi="Calibri" w:cs="Times New Roman"/>
          <w:szCs w:val="20"/>
        </w:rPr>
        <w:t>-</w:t>
      </w:r>
      <w:r w:rsidR="00B66AB0">
        <w:rPr>
          <w:rFonts w:ascii="Calibri" w:eastAsia="Times New Roman" w:hAnsi="Calibri" w:cs="Times New Roman"/>
          <w:szCs w:val="20"/>
        </w:rPr>
        <w:t xml:space="preserve"> </w:t>
      </w:r>
      <w:r w:rsidRPr="00D823D2">
        <w:rPr>
          <w:rFonts w:ascii="Calibri" w:eastAsia="Times New Roman" w:hAnsi="Calibri" w:cs="Times New Roman"/>
          <w:szCs w:val="20"/>
        </w:rPr>
        <w:t xml:space="preserve">Sjednocení </w:t>
      </w:r>
      <w:proofErr w:type="spellStart"/>
      <w:r w:rsidRPr="00D823D2">
        <w:rPr>
          <w:rFonts w:ascii="Calibri" w:eastAsia="Times New Roman" w:hAnsi="Calibri" w:cs="Times New Roman"/>
          <w:szCs w:val="20"/>
        </w:rPr>
        <w:t>backsetu</w:t>
      </w:r>
      <w:proofErr w:type="spellEnd"/>
      <w:r w:rsidRPr="00D823D2">
        <w:rPr>
          <w:rFonts w:ascii="Calibri" w:eastAsia="Times New Roman" w:hAnsi="Calibri" w:cs="Times New Roman"/>
          <w:szCs w:val="20"/>
        </w:rPr>
        <w:t xml:space="preserve"> a rozteče elektromechanick</w:t>
      </w:r>
      <w:r w:rsidR="00B66AB0">
        <w:rPr>
          <w:rFonts w:ascii="Calibri" w:eastAsia="Times New Roman" w:hAnsi="Calibri" w:cs="Times New Roman"/>
          <w:szCs w:val="20"/>
        </w:rPr>
        <w:t>ého</w:t>
      </w:r>
      <w:r w:rsidRPr="00D823D2">
        <w:rPr>
          <w:rFonts w:ascii="Calibri" w:eastAsia="Times New Roman" w:hAnsi="Calibri" w:cs="Times New Roman"/>
          <w:szCs w:val="20"/>
        </w:rPr>
        <w:t xml:space="preserve"> zámk</w:t>
      </w:r>
      <w:r w:rsidR="00B66AB0">
        <w:rPr>
          <w:rFonts w:ascii="Calibri" w:eastAsia="Times New Roman" w:hAnsi="Calibri" w:cs="Times New Roman"/>
          <w:szCs w:val="20"/>
        </w:rPr>
        <w:t>u</w:t>
      </w:r>
    </w:p>
    <w:p w14:paraId="411C045D" w14:textId="77777777" w:rsidR="00D823D2" w:rsidRDefault="00D823D2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D823D2">
        <w:rPr>
          <w:rFonts w:ascii="Calibri" w:eastAsia="Times New Roman" w:hAnsi="Calibri" w:cs="Times New Roman"/>
          <w:szCs w:val="20"/>
        </w:rPr>
        <w:t>-</w:t>
      </w:r>
      <w:r w:rsidR="00B66AB0">
        <w:rPr>
          <w:rFonts w:ascii="Calibri" w:eastAsia="Times New Roman" w:hAnsi="Calibri" w:cs="Times New Roman"/>
          <w:szCs w:val="20"/>
        </w:rPr>
        <w:t xml:space="preserve"> </w:t>
      </w:r>
      <w:r w:rsidRPr="00D823D2">
        <w:rPr>
          <w:rFonts w:ascii="Calibri" w:eastAsia="Times New Roman" w:hAnsi="Calibri" w:cs="Times New Roman"/>
          <w:szCs w:val="20"/>
        </w:rPr>
        <w:t xml:space="preserve">Montáž </w:t>
      </w:r>
      <w:r w:rsidR="00B66AB0" w:rsidRPr="00D823D2">
        <w:rPr>
          <w:rFonts w:ascii="Calibri" w:eastAsia="Times New Roman" w:hAnsi="Calibri" w:cs="Times New Roman"/>
          <w:szCs w:val="20"/>
        </w:rPr>
        <w:t>elektromechanick</w:t>
      </w:r>
      <w:r w:rsidR="00B66AB0">
        <w:rPr>
          <w:rFonts w:ascii="Calibri" w:eastAsia="Times New Roman" w:hAnsi="Calibri" w:cs="Times New Roman"/>
          <w:szCs w:val="20"/>
        </w:rPr>
        <w:t>ého</w:t>
      </w:r>
      <w:r w:rsidR="00B66AB0" w:rsidRPr="00D823D2">
        <w:rPr>
          <w:rFonts w:ascii="Calibri" w:eastAsia="Times New Roman" w:hAnsi="Calibri" w:cs="Times New Roman"/>
          <w:szCs w:val="20"/>
        </w:rPr>
        <w:t xml:space="preserve"> zámk</w:t>
      </w:r>
      <w:r w:rsidR="00B66AB0">
        <w:rPr>
          <w:rFonts w:ascii="Calibri" w:eastAsia="Times New Roman" w:hAnsi="Calibri" w:cs="Times New Roman"/>
          <w:szCs w:val="20"/>
        </w:rPr>
        <w:t>u</w:t>
      </w:r>
      <w:r w:rsidR="00B66AB0" w:rsidRPr="00D823D2">
        <w:rPr>
          <w:rFonts w:ascii="Calibri" w:eastAsia="Times New Roman" w:hAnsi="Calibri" w:cs="Times New Roman"/>
          <w:szCs w:val="20"/>
        </w:rPr>
        <w:t xml:space="preserve"> </w:t>
      </w:r>
      <w:r w:rsidRPr="00D823D2">
        <w:rPr>
          <w:rFonts w:ascii="Calibri" w:eastAsia="Times New Roman" w:hAnsi="Calibri" w:cs="Times New Roman"/>
          <w:szCs w:val="20"/>
        </w:rPr>
        <w:t>vč. je</w:t>
      </w:r>
      <w:r w:rsidR="00B66AB0">
        <w:rPr>
          <w:rFonts w:ascii="Calibri" w:eastAsia="Times New Roman" w:hAnsi="Calibri" w:cs="Times New Roman"/>
          <w:szCs w:val="20"/>
        </w:rPr>
        <w:t>ho</w:t>
      </w:r>
      <w:r w:rsidRPr="00D823D2">
        <w:rPr>
          <w:rFonts w:ascii="Calibri" w:eastAsia="Times New Roman" w:hAnsi="Calibri" w:cs="Times New Roman"/>
          <w:szCs w:val="20"/>
        </w:rPr>
        <w:t xml:space="preserve"> příslušenství a vyvedením </w:t>
      </w:r>
      <w:r w:rsidR="00B66AB0">
        <w:rPr>
          <w:rFonts w:ascii="Calibri" w:eastAsia="Times New Roman" w:hAnsi="Calibri" w:cs="Times New Roman"/>
          <w:szCs w:val="20"/>
        </w:rPr>
        <w:t>napájecího kabelu předpřipravenou chráničkou pr.</w:t>
      </w:r>
      <w:proofErr w:type="gramStart"/>
      <w:r w:rsidR="00B66AB0">
        <w:rPr>
          <w:rFonts w:ascii="Calibri" w:eastAsia="Times New Roman" w:hAnsi="Calibri" w:cs="Times New Roman"/>
          <w:szCs w:val="20"/>
        </w:rPr>
        <w:t>40mm</w:t>
      </w:r>
      <w:proofErr w:type="gramEnd"/>
      <w:r w:rsidR="00B66AB0">
        <w:rPr>
          <w:rFonts w:ascii="Calibri" w:eastAsia="Times New Roman" w:hAnsi="Calibri" w:cs="Times New Roman"/>
          <w:szCs w:val="20"/>
        </w:rPr>
        <w:t xml:space="preserve"> z terénu přes betonový základ do sloupku branky</w:t>
      </w:r>
    </w:p>
    <w:p w14:paraId="6AE0336E" w14:textId="77777777" w:rsidR="00B66AB0" w:rsidRDefault="00B66AB0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- Příprava otvorů ve sloupku pro osazení čteček</w:t>
      </w:r>
      <w:r w:rsidRPr="00B66AB0">
        <w:rPr>
          <w:rFonts w:ascii="Calibri" w:eastAsia="Times New Roman" w:hAnsi="Calibri" w:cs="Times New Roman"/>
          <w:szCs w:val="20"/>
        </w:rPr>
        <w:t xml:space="preserve"> </w:t>
      </w:r>
      <w:r>
        <w:rPr>
          <w:rFonts w:ascii="Calibri" w:eastAsia="Times New Roman" w:hAnsi="Calibri" w:cs="Times New Roman"/>
          <w:szCs w:val="20"/>
        </w:rPr>
        <w:t xml:space="preserve">s </w:t>
      </w:r>
      <w:r w:rsidRPr="00D823D2">
        <w:rPr>
          <w:rFonts w:ascii="Calibri" w:eastAsia="Times New Roman" w:hAnsi="Calibri" w:cs="Times New Roman"/>
          <w:szCs w:val="20"/>
        </w:rPr>
        <w:t xml:space="preserve">vyvedením </w:t>
      </w:r>
      <w:r>
        <w:rPr>
          <w:rFonts w:ascii="Calibri" w:eastAsia="Times New Roman" w:hAnsi="Calibri" w:cs="Times New Roman"/>
          <w:szCs w:val="20"/>
        </w:rPr>
        <w:t>kabelů předpřipravenou chráničkou pr.</w:t>
      </w:r>
      <w:proofErr w:type="gramStart"/>
      <w:r>
        <w:rPr>
          <w:rFonts w:ascii="Calibri" w:eastAsia="Times New Roman" w:hAnsi="Calibri" w:cs="Times New Roman"/>
          <w:szCs w:val="20"/>
        </w:rPr>
        <w:t>40mm</w:t>
      </w:r>
      <w:proofErr w:type="gramEnd"/>
      <w:r>
        <w:rPr>
          <w:rFonts w:ascii="Calibri" w:eastAsia="Times New Roman" w:hAnsi="Calibri" w:cs="Times New Roman"/>
          <w:szCs w:val="20"/>
        </w:rPr>
        <w:t xml:space="preserve"> z terénu přes betonový základ do sloupku branky</w:t>
      </w:r>
    </w:p>
    <w:p w14:paraId="36220663" w14:textId="77777777" w:rsidR="00B66AB0" w:rsidRDefault="00B66AB0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 xml:space="preserve">- Zabudování závrtného mg kontaktu PZTS do křídla branky s </w:t>
      </w:r>
      <w:r w:rsidRPr="00D823D2">
        <w:rPr>
          <w:rFonts w:ascii="Calibri" w:eastAsia="Times New Roman" w:hAnsi="Calibri" w:cs="Times New Roman"/>
          <w:szCs w:val="20"/>
        </w:rPr>
        <w:t xml:space="preserve">vyvedením </w:t>
      </w:r>
      <w:r>
        <w:rPr>
          <w:rFonts w:ascii="Calibri" w:eastAsia="Times New Roman" w:hAnsi="Calibri" w:cs="Times New Roman"/>
          <w:szCs w:val="20"/>
        </w:rPr>
        <w:t>kabelu předpřipravenou chráničkou pr.</w:t>
      </w:r>
      <w:proofErr w:type="gramStart"/>
      <w:r>
        <w:rPr>
          <w:rFonts w:ascii="Calibri" w:eastAsia="Times New Roman" w:hAnsi="Calibri" w:cs="Times New Roman"/>
          <w:szCs w:val="20"/>
        </w:rPr>
        <w:t>40mm</w:t>
      </w:r>
      <w:proofErr w:type="gramEnd"/>
      <w:r>
        <w:rPr>
          <w:rFonts w:ascii="Calibri" w:eastAsia="Times New Roman" w:hAnsi="Calibri" w:cs="Times New Roman"/>
          <w:szCs w:val="20"/>
        </w:rPr>
        <w:t xml:space="preserve"> z terénu přes betonový základ do sloupku branky</w:t>
      </w:r>
    </w:p>
    <w:p w14:paraId="525BCE85" w14:textId="77777777" w:rsidR="00B66AB0" w:rsidRDefault="00B66AB0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1x chránička pr.</w:t>
      </w:r>
      <w:proofErr w:type="gramStart"/>
      <w:r>
        <w:rPr>
          <w:rFonts w:ascii="Calibri" w:eastAsia="Times New Roman" w:hAnsi="Calibri" w:cs="Times New Roman"/>
          <w:szCs w:val="20"/>
        </w:rPr>
        <w:t>40mm</w:t>
      </w:r>
      <w:proofErr w:type="gramEnd"/>
      <w:r>
        <w:rPr>
          <w:rFonts w:ascii="Calibri" w:eastAsia="Times New Roman" w:hAnsi="Calibri" w:cs="Times New Roman"/>
          <w:szCs w:val="20"/>
        </w:rPr>
        <w:t xml:space="preserve"> bude pro kabel k zámku</w:t>
      </w:r>
    </w:p>
    <w:p w14:paraId="270E93E4" w14:textId="77777777" w:rsidR="00B66AB0" w:rsidRPr="00D823D2" w:rsidRDefault="00B66AB0" w:rsidP="00D823D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>
        <w:rPr>
          <w:rFonts w:ascii="Calibri" w:eastAsia="Times New Roman" w:hAnsi="Calibri" w:cs="Times New Roman"/>
          <w:szCs w:val="20"/>
        </w:rPr>
        <w:t>1x chránička pr.</w:t>
      </w:r>
      <w:proofErr w:type="gramStart"/>
      <w:r>
        <w:rPr>
          <w:rFonts w:ascii="Calibri" w:eastAsia="Times New Roman" w:hAnsi="Calibri" w:cs="Times New Roman"/>
          <w:szCs w:val="20"/>
        </w:rPr>
        <w:t>40mm</w:t>
      </w:r>
      <w:proofErr w:type="gramEnd"/>
      <w:r>
        <w:rPr>
          <w:rFonts w:ascii="Calibri" w:eastAsia="Times New Roman" w:hAnsi="Calibri" w:cs="Times New Roman"/>
          <w:szCs w:val="20"/>
        </w:rPr>
        <w:t xml:space="preserve"> bude společná pro kabely ke čtečkám a mg kontaktu</w:t>
      </w:r>
    </w:p>
    <w:p w14:paraId="754C67EB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8" w:name="_Toc36725000"/>
      <w:r w:rsidRPr="00EF0A52">
        <w:rPr>
          <w:rFonts w:ascii="Calibri" w:eastAsia="Times New Roman" w:hAnsi="Calibri" w:cs="Times New Roman"/>
          <w:spacing w:val="15"/>
          <w:sz w:val="22"/>
        </w:rPr>
        <w:t>Návrh na komplexní zkoušky, kontroly a měření</w:t>
      </w:r>
      <w:bookmarkEnd w:id="18"/>
    </w:p>
    <w:p w14:paraId="0F3B9743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>Po ukončení montáže bude provedena výchozí revize podle ČSN 33 1500 a ČSN 33 2000-6 a dalších souvisejících norem a předpisů.</w:t>
      </w:r>
    </w:p>
    <w:p w14:paraId="7C26A699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>Dále bude provedena vizuální kontrola jednotlivých systémů a u zařízení a ověření jejich činnosti.</w:t>
      </w:r>
    </w:p>
    <w:p w14:paraId="71D243CD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>Závady zjištěné během zkušebního provozu musí být následně odstraněny. O výsledku zkušebního provozu bude vystavena zpráva.</w:t>
      </w:r>
    </w:p>
    <w:p w14:paraId="2A7FF201" w14:textId="77777777" w:rsidR="00B66AB0" w:rsidRPr="00B66AB0" w:rsidRDefault="00B66AB0" w:rsidP="00B66AB0">
      <w:pPr>
        <w:ind w:left="0"/>
        <w:rPr>
          <w:rFonts w:asciiTheme="minorHAnsi" w:hAnsiTheme="minorHAnsi" w:cstheme="minorHAnsi"/>
          <w:i/>
          <w:u w:val="single"/>
        </w:rPr>
      </w:pPr>
      <w:r w:rsidRPr="00B66AB0">
        <w:rPr>
          <w:rFonts w:asciiTheme="minorHAnsi" w:hAnsiTheme="minorHAnsi" w:cstheme="minorHAnsi"/>
          <w:i/>
          <w:u w:val="single"/>
        </w:rPr>
        <w:t>POPLACHOVÝ ZABEZPEČOVACÍ A TÍSŇOVÝ SYSTÉM (PZTS), EKV</w:t>
      </w:r>
    </w:p>
    <w:p w14:paraId="0973E4D0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>Po provedení výchozí revize podle platných norem a předpisů a před uvedením zařízení do trvalého provozu bude zařízení podrobeno čtrnáctidennímu zkušebnímu provozu. Během zkušebního provozu bude kontrolováno:</w:t>
      </w:r>
    </w:p>
    <w:p w14:paraId="3E1DA7E0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ab/>
        <w:t>- provoz na síť</w:t>
      </w:r>
    </w:p>
    <w:p w14:paraId="12BE0B94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ab/>
        <w:t>- četnost zaznamenaných poplachů, falešných poplachů</w:t>
      </w:r>
    </w:p>
    <w:p w14:paraId="1FCEE005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ab/>
        <w:t>- provoz na vlastní záložní zdroj a jeho dostatečné kapacita</w:t>
      </w:r>
    </w:p>
    <w:p w14:paraId="5E74DC95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ab/>
        <w:t>- kontrola akumulátorů</w:t>
      </w:r>
    </w:p>
    <w:p w14:paraId="443F25E2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ab/>
        <w:t>- kontrola činnosti detektorů.</w:t>
      </w:r>
    </w:p>
    <w:p w14:paraId="459D1C34" w14:textId="77777777" w:rsidR="00B66AB0" w:rsidRPr="00B66AB0" w:rsidRDefault="00B66AB0" w:rsidP="00B66AB0">
      <w:pPr>
        <w:ind w:left="0"/>
        <w:rPr>
          <w:rFonts w:asciiTheme="minorHAnsi" w:hAnsiTheme="minorHAnsi" w:cstheme="minorHAnsi"/>
        </w:rPr>
      </w:pPr>
      <w:r w:rsidRPr="00B66AB0">
        <w:rPr>
          <w:rFonts w:asciiTheme="minorHAnsi" w:hAnsiTheme="minorHAnsi" w:cstheme="minorHAnsi"/>
        </w:rPr>
        <w:t>Závady zjištěné během zkušebního provozu musí být následně odstraněny. O výsledku zkušebního provozu bude vystavena zpráva.</w:t>
      </w:r>
    </w:p>
    <w:p w14:paraId="374FCD35" w14:textId="77777777" w:rsid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19" w:name="_Toc36725001"/>
      <w:r w:rsidRPr="00EF0A52">
        <w:rPr>
          <w:rFonts w:ascii="Calibri" w:eastAsia="Times New Roman" w:hAnsi="Calibri" w:cs="Times New Roman"/>
          <w:spacing w:val="15"/>
          <w:sz w:val="22"/>
        </w:rPr>
        <w:t>Stanovení hlavního okruhu norem a legislativních předpisů, které byly v dokumentaci použity a podle kterých je nutné provádět montáž</w:t>
      </w:r>
      <w:bookmarkEnd w:id="19"/>
    </w:p>
    <w:p w14:paraId="0B804DB0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33 2130 ed.3</w:t>
      </w:r>
      <w:r w:rsidRPr="00D823D2">
        <w:rPr>
          <w:rFonts w:asciiTheme="minorHAnsi" w:hAnsiTheme="minorHAnsi" w:cstheme="minorHAnsi"/>
          <w:sz w:val="14"/>
          <w:szCs w:val="14"/>
        </w:rPr>
        <w:tab/>
        <w:t>Elektrotechnické předpisy. Vnitřní elektrické rozvody v budovách</w:t>
      </w:r>
    </w:p>
    <w:p w14:paraId="54310DD6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34 2300 ed.2</w:t>
      </w:r>
      <w:r w:rsidRPr="00D823D2">
        <w:rPr>
          <w:rFonts w:asciiTheme="minorHAnsi" w:hAnsiTheme="minorHAnsi" w:cstheme="minorHAnsi"/>
          <w:sz w:val="14"/>
          <w:szCs w:val="14"/>
        </w:rPr>
        <w:tab/>
        <w:t>Předpisy pro vnitřní rozvody sdělovacích vedení</w:t>
      </w:r>
    </w:p>
    <w:p w14:paraId="78ECADB8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33 2312 ed.2</w:t>
      </w:r>
      <w:r w:rsidRPr="00D823D2">
        <w:rPr>
          <w:rFonts w:asciiTheme="minorHAnsi" w:hAnsiTheme="minorHAnsi" w:cstheme="minorHAnsi"/>
          <w:sz w:val="14"/>
          <w:szCs w:val="14"/>
        </w:rPr>
        <w:tab/>
        <w:t>Elektrické rozvody v hořlavých látkách a na nich</w:t>
      </w:r>
    </w:p>
    <w:p w14:paraId="2AD16A06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61140 ed.3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Ochrana před úrazem elektrickým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proudem - Společná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hlediska pro instalaci a zařízení</w:t>
      </w:r>
    </w:p>
    <w:p w14:paraId="3EDD3D86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33 2000 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>Elektrická zařízení</w:t>
      </w:r>
    </w:p>
    <w:p w14:paraId="488E133F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61293</w:t>
      </w:r>
      <w:r w:rsidRPr="00D823D2">
        <w:rPr>
          <w:rFonts w:asciiTheme="minorHAnsi" w:hAnsiTheme="minorHAnsi" w:cstheme="minorHAnsi"/>
          <w:sz w:val="14"/>
          <w:szCs w:val="14"/>
        </w:rPr>
        <w:tab/>
        <w:t>Elektrotechnické předpisy. Označování elektrických zařízení jmenovitými údaji vztahujícími se k elektrickému napájení. Bezpečnostní požadavky</w:t>
      </w:r>
    </w:p>
    <w:p w14:paraId="0D85425D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20"/>
        </w:rPr>
        <w:t>ČSN EN 50565 (</w:t>
      </w:r>
      <w:proofErr w:type="gramStart"/>
      <w:r w:rsidRPr="00D823D2">
        <w:rPr>
          <w:rFonts w:asciiTheme="minorHAnsi" w:hAnsiTheme="minorHAnsi" w:cstheme="minorHAnsi"/>
          <w:sz w:val="14"/>
          <w:szCs w:val="20"/>
        </w:rPr>
        <w:t xml:space="preserve">soubor)   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Elektrické kabely - Pokyny pro používání kabelů se jmenovitým napětím nepřekračujícím 450/750 V (U0/U) </w:t>
      </w:r>
    </w:p>
    <w:p w14:paraId="4C4FA188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 xml:space="preserve">ČSN 34 7402                       Pokyny pro používání </w:t>
      </w:r>
      <w:proofErr w:type="spellStart"/>
      <w:r w:rsidRPr="00D823D2">
        <w:rPr>
          <w:rFonts w:asciiTheme="minorHAnsi" w:hAnsiTheme="minorHAnsi" w:cstheme="minorHAnsi"/>
          <w:sz w:val="14"/>
          <w:szCs w:val="14"/>
        </w:rPr>
        <w:t>nn</w:t>
      </w:r>
      <w:proofErr w:type="spellEnd"/>
      <w:r w:rsidRPr="00D823D2">
        <w:rPr>
          <w:rFonts w:asciiTheme="minorHAnsi" w:hAnsiTheme="minorHAnsi" w:cstheme="minorHAnsi"/>
          <w:sz w:val="14"/>
          <w:szCs w:val="14"/>
        </w:rPr>
        <w:t xml:space="preserve"> kabelů a vodičů</w:t>
      </w:r>
    </w:p>
    <w:p w14:paraId="25F4BDA4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60445 ed.5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Základní a bezpečnostní principy pro rozhraní člověk-stroj, značení a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identifikace - Značení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svorek zařízení a konců určitých vybraných vodičů, včetně obecných pravidel písmeno-číslicového systému</w:t>
      </w:r>
    </w:p>
    <w:p w14:paraId="391C113F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lastRenderedPageBreak/>
        <w:t>ČSN ISO 3864 (soubor)</w:t>
      </w:r>
      <w:r w:rsidRPr="00D823D2">
        <w:rPr>
          <w:rFonts w:asciiTheme="minorHAnsi" w:hAnsiTheme="minorHAnsi" w:cstheme="minorHAnsi"/>
          <w:sz w:val="14"/>
          <w:szCs w:val="14"/>
        </w:rPr>
        <w:tab/>
      </w:r>
      <w:r w:rsidRPr="00D823D2">
        <w:rPr>
          <w:rFonts w:asciiTheme="minorHAnsi" w:hAnsiTheme="minorHAnsi" w:cstheme="minorHAnsi"/>
          <w:sz w:val="14"/>
          <w:szCs w:val="20"/>
        </w:rPr>
        <w:t>Grafické značky, bezpečnostní barvy</w:t>
      </w:r>
    </w:p>
    <w:p w14:paraId="04CE8178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60446 ed.2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Základní a bezpečnostní zásady při obsluze strojních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zařízení - Značení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vodičů barvami nebo číslicemi</w:t>
      </w:r>
    </w:p>
    <w:p w14:paraId="01499B6F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33 0165 ed.2</w:t>
      </w:r>
      <w:r w:rsidRPr="00D823D2">
        <w:rPr>
          <w:rFonts w:asciiTheme="minorHAnsi" w:hAnsiTheme="minorHAnsi" w:cstheme="minorHAnsi"/>
          <w:sz w:val="14"/>
          <w:szCs w:val="14"/>
        </w:rPr>
        <w:tab/>
        <w:t>Elektrotechnické předpisy. Značení vodičů barvami nebo číslicemi. Prováděcí ustanovení</w:t>
      </w:r>
    </w:p>
    <w:p w14:paraId="7FDCA5B2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60529</w:t>
      </w:r>
      <w:r w:rsidRPr="00D823D2">
        <w:rPr>
          <w:rFonts w:asciiTheme="minorHAnsi" w:hAnsiTheme="minorHAnsi" w:cstheme="minorHAnsi"/>
          <w:sz w:val="14"/>
          <w:szCs w:val="14"/>
        </w:rPr>
        <w:tab/>
        <w:t>Stupně ochrany krytem (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krytí - IP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kód)</w:t>
      </w:r>
    </w:p>
    <w:p w14:paraId="4ECD9C98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33 4010</w:t>
      </w:r>
      <w:r w:rsidRPr="00D823D2">
        <w:rPr>
          <w:rFonts w:asciiTheme="minorHAnsi" w:hAnsiTheme="minorHAnsi" w:cstheme="minorHAnsi"/>
          <w:sz w:val="14"/>
          <w:szCs w:val="14"/>
        </w:rPr>
        <w:tab/>
        <w:t>Ochrana sdělovacích zařízení proti přepětí a nadproudu atmosférického původu</w:t>
      </w:r>
    </w:p>
    <w:p w14:paraId="40FD4D0F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62305 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>Ochrana před bleskem</w:t>
      </w:r>
    </w:p>
    <w:p w14:paraId="50820A1F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33 1310 ed.2</w:t>
      </w:r>
      <w:r w:rsidRPr="00D823D2">
        <w:rPr>
          <w:rFonts w:asciiTheme="minorHAnsi" w:hAnsiTheme="minorHAnsi" w:cstheme="minorHAnsi"/>
          <w:sz w:val="14"/>
          <w:szCs w:val="14"/>
        </w:rPr>
        <w:tab/>
        <w:t>Elektrotechnické předpisy. Bezpečnostní předpisy pro elektrická zařízení určená k užívání osobami bez elektrotechnické kvalifikace</w:t>
      </w:r>
    </w:p>
    <w:p w14:paraId="27CB20A7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20"/>
        </w:rPr>
      </w:pPr>
      <w:r w:rsidRPr="00D823D2">
        <w:rPr>
          <w:rFonts w:asciiTheme="minorHAnsi" w:hAnsiTheme="minorHAnsi" w:cstheme="minorHAnsi"/>
          <w:sz w:val="14"/>
          <w:szCs w:val="20"/>
        </w:rPr>
        <w:t>ČSN EN 60038                    Jmenovitá napětí CELENEC</w:t>
      </w:r>
      <w:r w:rsidRPr="00D823D2">
        <w:rPr>
          <w:rFonts w:asciiTheme="minorHAnsi" w:hAnsiTheme="minorHAnsi" w:cstheme="minorHAnsi"/>
          <w:sz w:val="14"/>
          <w:szCs w:val="20"/>
        </w:rPr>
        <w:tab/>
      </w:r>
    </w:p>
    <w:p w14:paraId="36B074E5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50110-1 ed.3</w:t>
      </w:r>
      <w:r w:rsidRPr="00D823D2">
        <w:rPr>
          <w:rFonts w:asciiTheme="minorHAnsi" w:hAnsiTheme="minorHAnsi" w:cstheme="minorHAnsi"/>
          <w:sz w:val="14"/>
          <w:szCs w:val="14"/>
        </w:rPr>
        <w:tab/>
        <w:t>Obsluha a práce na elektrických zařízeních</w:t>
      </w:r>
    </w:p>
    <w:p w14:paraId="2A8140F2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50110-2 ed.2</w:t>
      </w:r>
      <w:r w:rsidRPr="00D823D2">
        <w:rPr>
          <w:rFonts w:asciiTheme="minorHAnsi" w:hAnsiTheme="minorHAnsi" w:cstheme="minorHAnsi"/>
          <w:sz w:val="14"/>
          <w:szCs w:val="14"/>
        </w:rPr>
        <w:tab/>
        <w:t>Obsluha a práce na elektrických zařízeních (národní dodatky)</w:t>
      </w:r>
    </w:p>
    <w:p w14:paraId="3BA54FE4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50131(soubor)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Poplachové systémy </w:t>
      </w:r>
    </w:p>
    <w:p w14:paraId="4FF6BEB6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50133(soubor)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Poplachové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systémy -Systémy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kontroly vstupů …… </w:t>
      </w:r>
    </w:p>
    <w:p w14:paraId="47FF20A3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1332 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Systémy s identifikačními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kartami - Rozhraní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člověk-stroj ….</w:t>
      </w:r>
    </w:p>
    <w:p w14:paraId="2193E2DC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62676 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Dohledové </w:t>
      </w:r>
      <w:proofErr w:type="spellStart"/>
      <w:r w:rsidRPr="00D823D2">
        <w:rPr>
          <w:rFonts w:asciiTheme="minorHAnsi" w:hAnsiTheme="minorHAnsi" w:cstheme="minorHAnsi"/>
          <w:sz w:val="14"/>
          <w:szCs w:val="14"/>
        </w:rPr>
        <w:t>videosystémy</w:t>
      </w:r>
      <w:proofErr w:type="spellEnd"/>
      <w:r w:rsidRPr="00D823D2">
        <w:rPr>
          <w:rFonts w:asciiTheme="minorHAnsi" w:hAnsiTheme="minorHAnsi" w:cstheme="minorHAnsi"/>
          <w:sz w:val="14"/>
          <w:szCs w:val="14"/>
        </w:rPr>
        <w:t xml:space="preserve"> pro použití v bezpečnostních aplikacích</w:t>
      </w:r>
    </w:p>
    <w:p w14:paraId="4172DD00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 xml:space="preserve">ČSN EN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50130-4ed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>.2</w:t>
      </w:r>
      <w:r w:rsidRPr="00D823D2">
        <w:rPr>
          <w:rFonts w:asciiTheme="minorHAnsi" w:hAnsiTheme="minorHAnsi" w:cstheme="minorHAnsi"/>
          <w:sz w:val="14"/>
          <w:szCs w:val="14"/>
        </w:rPr>
        <w:tab/>
        <w:t>Poplachové systémy - Část 4: Elektromagnetická kompatibilita - Norma skupiny výrobků: Požadavky na odolnost komponentů požárních systémů, zabezpečovacích systémů a systémů přivolání pomoci</w:t>
      </w:r>
    </w:p>
    <w:p w14:paraId="6E9522FD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 xml:space="preserve">ČSN EN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50130-5ed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>.2</w:t>
      </w:r>
      <w:r w:rsidRPr="00D823D2">
        <w:rPr>
          <w:rFonts w:asciiTheme="minorHAnsi" w:hAnsiTheme="minorHAnsi" w:cstheme="minorHAnsi"/>
          <w:sz w:val="14"/>
          <w:szCs w:val="14"/>
        </w:rPr>
        <w:tab/>
        <w:t>Poplachové systémy - Část 5: Metody zkoušek vlivu prostředí</w:t>
      </w:r>
    </w:p>
    <w:p w14:paraId="6A6C2384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50173 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Informační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technologie - Univerzální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kabelážní systémy</w:t>
      </w:r>
    </w:p>
    <w:p w14:paraId="519B7677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50174-1 ed.3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Informační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technika - Instalace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kabelových rozvodů - Část 1: Specifikace a zabezpečení kvality</w:t>
      </w:r>
    </w:p>
    <w:p w14:paraId="541C8234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50174-2 ed.3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Informační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technika - Instalace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kabelových rozvodů - Část 2: Plánování instalace a postupy instalace v budovách</w:t>
      </w:r>
    </w:p>
    <w:p w14:paraId="64BBEFF6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50174-3 ed.2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Informační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technologie - Kabelová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 xml:space="preserve"> vedení - Část 3: Projektová příprava a výstavba vně budov  </w:t>
      </w:r>
    </w:p>
    <w:p w14:paraId="18F19FDD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 xml:space="preserve">EIA/TIA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568B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ab/>
        <w:t>Mezinárodní standardy pro universální kabelážní systémy</w:t>
      </w:r>
    </w:p>
    <w:p w14:paraId="088E9F8E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 xml:space="preserve">EIA/TIA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568A</w:t>
      </w:r>
      <w:proofErr w:type="gramEnd"/>
      <w:r w:rsidRPr="00D823D2">
        <w:rPr>
          <w:rFonts w:asciiTheme="minorHAnsi" w:hAnsiTheme="minorHAnsi" w:cstheme="minorHAnsi"/>
          <w:sz w:val="14"/>
          <w:szCs w:val="14"/>
        </w:rPr>
        <w:tab/>
        <w:t>Mezinárodní standardy pro universální kabelážní systémy</w:t>
      </w:r>
    </w:p>
    <w:p w14:paraId="628BBBE3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ISO/IEC 11801</w:t>
      </w:r>
      <w:r w:rsidRPr="00D823D2">
        <w:rPr>
          <w:rFonts w:asciiTheme="minorHAnsi" w:hAnsiTheme="minorHAnsi" w:cstheme="minorHAnsi"/>
          <w:sz w:val="14"/>
          <w:szCs w:val="14"/>
        </w:rPr>
        <w:tab/>
        <w:t>Mezinárodní standardy pro universální kabelážní systémy</w:t>
      </w:r>
    </w:p>
    <w:p w14:paraId="25B3E13D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TA117</w:t>
      </w:r>
      <w:r w:rsidRPr="00D823D2">
        <w:rPr>
          <w:rFonts w:asciiTheme="minorHAnsi" w:hAnsiTheme="minorHAnsi" w:cstheme="minorHAnsi"/>
          <w:sz w:val="14"/>
          <w:szCs w:val="14"/>
        </w:rPr>
        <w:tab/>
        <w:t>Mezinárodní standardy pro universální kabelážní systémy</w:t>
      </w:r>
    </w:p>
    <w:p w14:paraId="00D4989C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ČSN EN 60950 (soubor)</w:t>
      </w:r>
      <w:r w:rsidRPr="00D823D2">
        <w:rPr>
          <w:rFonts w:asciiTheme="minorHAnsi" w:hAnsiTheme="minorHAnsi" w:cstheme="minorHAnsi"/>
          <w:sz w:val="14"/>
          <w:szCs w:val="14"/>
        </w:rPr>
        <w:tab/>
        <w:t xml:space="preserve">Zařízení informační </w:t>
      </w:r>
      <w:proofErr w:type="gramStart"/>
      <w:r w:rsidRPr="00D823D2">
        <w:rPr>
          <w:rFonts w:asciiTheme="minorHAnsi" w:hAnsiTheme="minorHAnsi" w:cstheme="minorHAnsi"/>
          <w:sz w:val="14"/>
          <w:szCs w:val="14"/>
        </w:rPr>
        <w:t>technologie - Bezpečnost</w:t>
      </w:r>
      <w:proofErr w:type="gramEnd"/>
    </w:p>
    <w:p w14:paraId="76EF5C08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 xml:space="preserve">vyhláška 324/1994sb. </w:t>
      </w:r>
      <w:r w:rsidRPr="00D823D2">
        <w:rPr>
          <w:rFonts w:asciiTheme="minorHAnsi" w:hAnsiTheme="minorHAnsi" w:cstheme="minorHAnsi"/>
          <w:sz w:val="14"/>
          <w:szCs w:val="14"/>
        </w:rPr>
        <w:tab/>
        <w:t>Českého úřadu bezpečnosti práce a Českého báňského úřadu O bezpečnosti práce a technických zařízení při stavebních pracích</w:t>
      </w:r>
    </w:p>
    <w:p w14:paraId="57AA840F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vyhláška 50/78sb.</w:t>
      </w:r>
      <w:r w:rsidRPr="00D823D2">
        <w:rPr>
          <w:rFonts w:asciiTheme="minorHAnsi" w:hAnsiTheme="minorHAnsi" w:cstheme="minorHAnsi"/>
          <w:sz w:val="14"/>
          <w:szCs w:val="14"/>
        </w:rPr>
        <w:tab/>
        <w:t>O odborné způsobilosti v elektrotechnice</w:t>
      </w:r>
    </w:p>
    <w:p w14:paraId="43992112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vyhláška 48/82sb.</w:t>
      </w:r>
      <w:r w:rsidRPr="00D823D2">
        <w:rPr>
          <w:rFonts w:asciiTheme="minorHAnsi" w:hAnsiTheme="minorHAnsi" w:cstheme="minorHAnsi"/>
          <w:sz w:val="14"/>
          <w:szCs w:val="14"/>
        </w:rPr>
        <w:tab/>
        <w:t>Zajištění bezpečnosti práce a technických zařízení</w:t>
      </w:r>
    </w:p>
    <w:p w14:paraId="64967F69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vyhláška č. 73/2010 Sb.</w:t>
      </w:r>
      <w:r w:rsidRPr="00D823D2">
        <w:rPr>
          <w:rFonts w:asciiTheme="minorHAnsi" w:hAnsiTheme="minorHAnsi" w:cstheme="minorHAnsi"/>
          <w:sz w:val="14"/>
          <w:szCs w:val="14"/>
        </w:rPr>
        <w:tab/>
        <w:t>o stanovení vyhrazených elektrických technických zařízení (VETZ)</w:t>
      </w:r>
    </w:p>
    <w:p w14:paraId="7CA2D11B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vyhláška 499/2006sb.</w:t>
      </w:r>
      <w:r w:rsidRPr="00D823D2">
        <w:rPr>
          <w:rFonts w:asciiTheme="minorHAnsi" w:hAnsiTheme="minorHAnsi" w:cstheme="minorHAnsi"/>
          <w:sz w:val="14"/>
          <w:szCs w:val="14"/>
        </w:rPr>
        <w:tab/>
        <w:t>O dokumentaci staveb</w:t>
      </w:r>
    </w:p>
    <w:p w14:paraId="0D3D0394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Vyhláška 269/2009sb</w:t>
      </w:r>
      <w:r w:rsidRPr="00D823D2">
        <w:rPr>
          <w:rFonts w:asciiTheme="minorHAnsi" w:hAnsiTheme="minorHAnsi" w:cstheme="minorHAnsi"/>
          <w:sz w:val="14"/>
          <w:szCs w:val="14"/>
        </w:rPr>
        <w:tab/>
        <w:t>O technických požadavcích na stavby</w:t>
      </w:r>
    </w:p>
    <w:p w14:paraId="78BF0786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Zákon 183/2006sb.</w:t>
      </w:r>
      <w:r w:rsidRPr="00D823D2">
        <w:rPr>
          <w:rFonts w:asciiTheme="minorHAnsi" w:hAnsiTheme="minorHAnsi" w:cstheme="minorHAnsi"/>
          <w:sz w:val="14"/>
          <w:szCs w:val="14"/>
        </w:rPr>
        <w:tab/>
        <w:t>zákon o územním plánování a stavebním řádu</w:t>
      </w:r>
    </w:p>
    <w:p w14:paraId="539099D0" w14:textId="77777777" w:rsidR="00D823D2" w:rsidRPr="00D823D2" w:rsidRDefault="00D823D2" w:rsidP="00D823D2">
      <w:pPr>
        <w:ind w:left="0"/>
        <w:rPr>
          <w:rFonts w:asciiTheme="minorHAnsi" w:hAnsiTheme="minorHAnsi" w:cstheme="minorHAnsi"/>
          <w:sz w:val="14"/>
          <w:szCs w:val="14"/>
        </w:rPr>
      </w:pPr>
      <w:r w:rsidRPr="00D823D2">
        <w:rPr>
          <w:rFonts w:asciiTheme="minorHAnsi" w:hAnsiTheme="minorHAnsi" w:cstheme="minorHAnsi"/>
          <w:sz w:val="14"/>
          <w:szCs w:val="14"/>
        </w:rPr>
        <w:t>Vyhláška 398/2009 Sb.</w:t>
      </w:r>
      <w:r w:rsidRPr="00D823D2">
        <w:rPr>
          <w:rFonts w:asciiTheme="minorHAnsi" w:hAnsiTheme="minorHAnsi" w:cstheme="minorHAnsi"/>
          <w:sz w:val="14"/>
          <w:szCs w:val="14"/>
        </w:rPr>
        <w:tab/>
        <w:t>o obecných technických požadavcích zabezpečujících užívání staveb osobami s omezenou schopností pohybu a orientace)</w:t>
      </w:r>
    </w:p>
    <w:p w14:paraId="6D699D65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20" w:name="_Toc36725002"/>
      <w:r w:rsidRPr="00EF0A52">
        <w:rPr>
          <w:rFonts w:ascii="Calibri" w:eastAsia="Times New Roman" w:hAnsi="Calibri" w:cs="Times New Roman"/>
          <w:spacing w:val="15"/>
          <w:sz w:val="22"/>
        </w:rPr>
        <w:t>Likvidace vzniklého odpadu</w:t>
      </w:r>
      <w:bookmarkEnd w:id="20"/>
    </w:p>
    <w:p w14:paraId="07C82DEC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Dodavatel elektromontážních prací je povinen zajistit likvidaci odpadu vzniklého při jeho činnosti spojené s plněním ustanovení jeho dodavatelské smlouvy dle zákona č.125/97 Sb. o odpadech a dle prováděcích vyhlášek 337, 338, 339 a 340/97.</w:t>
      </w:r>
    </w:p>
    <w:p w14:paraId="25965E86" w14:textId="77777777" w:rsidR="00EF0A52" w:rsidRPr="00EF0A52" w:rsidRDefault="00EF0A52" w:rsidP="00230A4F">
      <w:pPr>
        <w:numPr>
          <w:ilvl w:val="1"/>
          <w:numId w:val="3"/>
        </w:num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360" w:after="240"/>
        <w:ind w:left="578" w:hanging="578"/>
        <w:outlineLvl w:val="1"/>
        <w:rPr>
          <w:rFonts w:ascii="Calibri" w:eastAsia="Times New Roman" w:hAnsi="Calibri" w:cs="Times New Roman"/>
          <w:spacing w:val="15"/>
          <w:sz w:val="22"/>
        </w:rPr>
      </w:pPr>
      <w:bookmarkStart w:id="21" w:name="_Toc36725003"/>
      <w:r w:rsidRPr="00EF0A52">
        <w:rPr>
          <w:rFonts w:ascii="Calibri" w:eastAsia="Times New Roman" w:hAnsi="Calibri" w:cs="Times New Roman"/>
          <w:spacing w:val="15"/>
          <w:sz w:val="22"/>
        </w:rPr>
        <w:t>Zpráva o bezpečnosti práce na elektrických zařízeních</w:t>
      </w:r>
      <w:bookmarkEnd w:id="21"/>
    </w:p>
    <w:p w14:paraId="14B4FF78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  <w:u w:val="single"/>
        </w:rPr>
      </w:pPr>
      <w:r w:rsidRPr="00EF0A52">
        <w:rPr>
          <w:rFonts w:ascii="Calibri" w:eastAsia="Times New Roman" w:hAnsi="Calibri" w:cs="Times New Roman"/>
          <w:szCs w:val="20"/>
          <w:u w:val="single"/>
        </w:rPr>
        <w:t>Bezpečnostní normy</w:t>
      </w:r>
    </w:p>
    <w:p w14:paraId="7EB94853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Z hlediska bezpečnosti práce je technické řešení zpracováno podle </w:t>
      </w:r>
      <w:proofErr w:type="gramStart"/>
      <w:r w:rsidRPr="00EF0A52">
        <w:rPr>
          <w:rFonts w:ascii="Calibri" w:eastAsia="Times New Roman" w:hAnsi="Calibri" w:cs="Times New Roman"/>
          <w:szCs w:val="20"/>
        </w:rPr>
        <w:t>platných  ČSN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 EN 50110-1 a 2 a legislativních požadavků.</w:t>
      </w:r>
    </w:p>
    <w:p w14:paraId="25189F06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  <w:u w:val="single"/>
        </w:rPr>
      </w:pPr>
      <w:r w:rsidRPr="00EF0A52">
        <w:rPr>
          <w:rFonts w:ascii="Calibri" w:eastAsia="Times New Roman" w:hAnsi="Calibri" w:cs="Times New Roman"/>
          <w:szCs w:val="20"/>
          <w:u w:val="single"/>
        </w:rPr>
        <w:t>Kvalifikační požadavky</w:t>
      </w:r>
    </w:p>
    <w:p w14:paraId="3C998139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lastRenderedPageBreak/>
        <w:t xml:space="preserve">Minimální kvalifikační požadavky </w:t>
      </w:r>
      <w:proofErr w:type="gramStart"/>
      <w:r w:rsidRPr="00EF0A52">
        <w:rPr>
          <w:rFonts w:ascii="Calibri" w:eastAsia="Times New Roman" w:hAnsi="Calibri" w:cs="Times New Roman"/>
          <w:szCs w:val="20"/>
        </w:rPr>
        <w:t>na  pracovníky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 zajišťující obsluhu a údržbu el. zařízení podle vyhlášky 50/1978sb:</w:t>
      </w:r>
    </w:p>
    <w:p w14:paraId="67FF2B97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            - obsluha </w:t>
      </w:r>
      <w:proofErr w:type="gramStart"/>
      <w:r w:rsidRPr="00EF0A52">
        <w:rPr>
          <w:rFonts w:ascii="Calibri" w:eastAsia="Times New Roman" w:hAnsi="Calibri" w:cs="Times New Roman"/>
          <w:szCs w:val="20"/>
        </w:rPr>
        <w:t>zařízení  -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 pracovníci poučení </w:t>
      </w:r>
    </w:p>
    <w:p w14:paraId="43382F6C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            - údržba zařízení obsahující napětí vyšší než je malé </w:t>
      </w:r>
      <w:proofErr w:type="gramStart"/>
      <w:r w:rsidRPr="00EF0A52">
        <w:rPr>
          <w:rFonts w:ascii="Calibri" w:eastAsia="Times New Roman" w:hAnsi="Calibri" w:cs="Times New Roman"/>
          <w:szCs w:val="20"/>
        </w:rPr>
        <w:t>bezpečné  -</w:t>
      </w:r>
      <w:proofErr w:type="gramEnd"/>
      <w:r w:rsidRPr="00EF0A52">
        <w:rPr>
          <w:rFonts w:ascii="Calibri" w:eastAsia="Times New Roman" w:hAnsi="Calibri" w:cs="Times New Roman"/>
          <w:szCs w:val="20"/>
        </w:rPr>
        <w:t xml:space="preserve"> pracovníci znalí.</w:t>
      </w:r>
    </w:p>
    <w:p w14:paraId="5D802DD4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  <w:u w:val="single"/>
        </w:rPr>
      </w:pPr>
      <w:r w:rsidRPr="00EF0A52">
        <w:rPr>
          <w:rFonts w:ascii="Calibri" w:eastAsia="Times New Roman" w:hAnsi="Calibri" w:cs="Times New Roman"/>
          <w:szCs w:val="20"/>
          <w:u w:val="single"/>
        </w:rPr>
        <w:t>Bezpečnostní sdělení</w:t>
      </w:r>
    </w:p>
    <w:p w14:paraId="196B17ED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El. zařízení musí být před uvedením do provozu vybavena bezpečnostními značkami, které odpovídají ČSN ISO 3864.</w:t>
      </w:r>
    </w:p>
    <w:p w14:paraId="3C81A6E1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  <w:u w:val="single"/>
        </w:rPr>
      </w:pPr>
      <w:r w:rsidRPr="00EF0A52">
        <w:rPr>
          <w:rFonts w:ascii="Calibri" w:eastAsia="Times New Roman" w:hAnsi="Calibri" w:cs="Times New Roman"/>
          <w:szCs w:val="20"/>
          <w:u w:val="single"/>
        </w:rPr>
        <w:t>Provozní předpisy</w:t>
      </w:r>
    </w:p>
    <w:p w14:paraId="54EBE007" w14:textId="77777777" w:rsidR="00C80949" w:rsidRDefault="00EF0A52" w:rsidP="00EB276E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Místní provozní předpisy zpracuje provozovatel zařízení a zajistí pravidelné přezkoušení pracovníků z těchto předpisů.</w:t>
      </w:r>
    </w:p>
    <w:p w14:paraId="77FE41A9" w14:textId="77777777" w:rsidR="00EF0A52" w:rsidRPr="00EF0A52" w:rsidRDefault="00EF0A52" w:rsidP="00230A4F">
      <w:pPr>
        <w:numPr>
          <w:ilvl w:val="0"/>
          <w:numId w:val="3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360" w:after="360"/>
        <w:ind w:left="431" w:hanging="431"/>
        <w:outlineLvl w:val="0"/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</w:pPr>
      <w:bookmarkStart w:id="22" w:name="_Toc36725004"/>
      <w:r w:rsidRPr="00EF0A52"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  <w:t>Použité zkratky</w:t>
      </w:r>
      <w:bookmarkEnd w:id="22"/>
    </w:p>
    <w:p w14:paraId="7029D76B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ČSN – česká technická norma</w:t>
      </w:r>
    </w:p>
    <w:p w14:paraId="103A1AC9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SLP – slaboproud</w:t>
      </w:r>
    </w:p>
    <w:p w14:paraId="20224EB0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PBŘ – požárně bezpečnostní řešení</w:t>
      </w:r>
    </w:p>
    <w:p w14:paraId="5F317C38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UKB – Univerzitní kampus Bohunice</w:t>
      </w:r>
    </w:p>
    <w:p w14:paraId="087758B9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LK – lávka kamenice (energocentrum UKB)</w:t>
      </w:r>
    </w:p>
    <w:p w14:paraId="659365A8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PCO – pult centrální ochrany</w:t>
      </w:r>
    </w:p>
    <w:p w14:paraId="62AFBD90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BMS – </w:t>
      </w:r>
      <w:proofErr w:type="spellStart"/>
      <w:r w:rsidRPr="00EF0A52">
        <w:rPr>
          <w:rFonts w:ascii="Calibri" w:eastAsia="Times New Roman" w:hAnsi="Calibri" w:cs="Times New Roman"/>
          <w:szCs w:val="20"/>
        </w:rPr>
        <w:t>building</w:t>
      </w:r>
      <w:proofErr w:type="spellEnd"/>
      <w:r w:rsidRPr="00EF0A52">
        <w:rPr>
          <w:rFonts w:ascii="Calibri" w:eastAsia="Times New Roman" w:hAnsi="Calibri" w:cs="Times New Roman"/>
          <w:szCs w:val="20"/>
        </w:rPr>
        <w:t xml:space="preserve"> management system (řídící systém budovy)</w:t>
      </w:r>
    </w:p>
    <w:p w14:paraId="0B082DDC" w14:textId="77777777" w:rsidR="00EF0A52" w:rsidRPr="00EF0A52" w:rsidRDefault="00EF0A52" w:rsidP="00230A4F">
      <w:pPr>
        <w:numPr>
          <w:ilvl w:val="0"/>
          <w:numId w:val="3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360" w:after="360"/>
        <w:ind w:left="431" w:hanging="431"/>
        <w:outlineLvl w:val="0"/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</w:pPr>
      <w:bookmarkStart w:id="23" w:name="_Toc36725005"/>
      <w:r w:rsidRPr="00EF0A52">
        <w:rPr>
          <w:rFonts w:ascii="Calibri" w:eastAsia="Times New Roman" w:hAnsi="Calibri" w:cs="Times New Roman"/>
          <w:b/>
          <w:bCs/>
          <w:caps/>
          <w:color w:val="FFFFFF"/>
          <w:spacing w:val="15"/>
          <w:sz w:val="22"/>
        </w:rPr>
        <w:t>Závěr</w:t>
      </w:r>
      <w:bookmarkEnd w:id="23"/>
    </w:p>
    <w:p w14:paraId="53D3FDA7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Při instalaci navržených zařízení a rozvodů je nutno dodržet všechny příslušné normy, zejména ČSN 34 2300, 33 2000-5, ČSN EN 50 131-1 a předpisy výrobců zařízení. </w:t>
      </w:r>
    </w:p>
    <w:p w14:paraId="06B6DA5F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>Montážní práce smí provádět pouze firma, která je oprávněna výrobcem k montáži a servisu uvedených zařízení.</w:t>
      </w:r>
    </w:p>
    <w:p w14:paraId="2FE414CD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 xml:space="preserve">Při instalaci navržených zařízení a rozvodů EPS je nutno dodržet všechny příslušné normy, zejména ČSN 342710 (2011), 73 0875, 33 2000-5, </w:t>
      </w:r>
      <w:proofErr w:type="spellStart"/>
      <w:r w:rsidRPr="00EF0A52">
        <w:rPr>
          <w:rFonts w:ascii="Calibri" w:eastAsia="Times New Roman" w:hAnsi="Calibri" w:cs="Times New Roman"/>
          <w:szCs w:val="20"/>
        </w:rPr>
        <w:t>vyhl</w:t>
      </w:r>
      <w:proofErr w:type="spellEnd"/>
      <w:r w:rsidRPr="00EF0A52">
        <w:rPr>
          <w:rFonts w:ascii="Calibri" w:eastAsia="Times New Roman" w:hAnsi="Calibri" w:cs="Times New Roman"/>
          <w:szCs w:val="20"/>
        </w:rPr>
        <w:t xml:space="preserve">. 23/2008 Sb. s novelizací </w:t>
      </w:r>
      <w:proofErr w:type="spellStart"/>
      <w:r w:rsidRPr="00EF0A52">
        <w:rPr>
          <w:rFonts w:ascii="Calibri" w:eastAsia="Times New Roman" w:hAnsi="Calibri" w:cs="Times New Roman"/>
          <w:szCs w:val="20"/>
        </w:rPr>
        <w:t>vyhl</w:t>
      </w:r>
      <w:proofErr w:type="spellEnd"/>
      <w:r w:rsidRPr="00EF0A52">
        <w:rPr>
          <w:rFonts w:ascii="Calibri" w:eastAsia="Times New Roman" w:hAnsi="Calibri" w:cs="Times New Roman"/>
          <w:szCs w:val="20"/>
        </w:rPr>
        <w:t>. 268/2011 Sb., předpisy výrobců zařízení, předpisy BOZP a další.</w:t>
      </w:r>
    </w:p>
    <w:p w14:paraId="5BFECF58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szCs w:val="20"/>
        </w:rPr>
        <w:tab/>
      </w:r>
      <w:r w:rsidRPr="00EF0A52">
        <w:rPr>
          <w:rFonts w:ascii="Calibri" w:eastAsia="Times New Roman" w:hAnsi="Calibri" w:cs="Times New Roman"/>
          <w:szCs w:val="20"/>
        </w:rPr>
        <w:tab/>
      </w:r>
    </w:p>
    <w:p w14:paraId="596538C3" w14:textId="77777777" w:rsidR="00EF0A52" w:rsidRPr="00EF0A52" w:rsidRDefault="00EF0A52" w:rsidP="00EF0A52">
      <w:pPr>
        <w:spacing w:before="0" w:after="80"/>
        <w:ind w:left="0"/>
        <w:rPr>
          <w:rFonts w:ascii="Calibri" w:eastAsia="Times New Roman" w:hAnsi="Calibri" w:cs="Times New Roman"/>
          <w:szCs w:val="20"/>
        </w:rPr>
      </w:pPr>
    </w:p>
    <w:p w14:paraId="1B3F69DB" w14:textId="77777777" w:rsidR="00EF0A52" w:rsidRPr="00EF0A52" w:rsidRDefault="00EF0A52" w:rsidP="00EF0A52">
      <w:pPr>
        <w:spacing w:before="0" w:after="80"/>
        <w:ind w:left="0"/>
        <w:jc w:val="right"/>
        <w:rPr>
          <w:rFonts w:ascii="Calibri" w:eastAsia="Times New Roman" w:hAnsi="Calibri" w:cs="Times New Roman"/>
          <w:i/>
          <w:szCs w:val="20"/>
        </w:rPr>
      </w:pPr>
      <w:r w:rsidRPr="00EF0A52">
        <w:rPr>
          <w:rFonts w:ascii="Calibri" w:eastAsia="Times New Roman" w:hAnsi="Calibri" w:cs="Times New Roman"/>
          <w:i/>
          <w:szCs w:val="20"/>
        </w:rPr>
        <w:t>Vypracoval: Ing. Ondřej Tichý</w:t>
      </w:r>
    </w:p>
    <w:p w14:paraId="6ACCC84E" w14:textId="77777777" w:rsidR="00A9667C" w:rsidRPr="00680C7B" w:rsidRDefault="00A9667C" w:rsidP="00A13525">
      <w:pPr>
        <w:pStyle w:val="Nadpis1"/>
        <w:numPr>
          <w:ilvl w:val="0"/>
          <w:numId w:val="0"/>
        </w:numPr>
        <w:ind w:left="851"/>
        <w:rPr>
          <w:rStyle w:val="ZkladntextChar1"/>
          <w:rFonts w:ascii="Gotham Book" w:hAnsi="Gotham Book"/>
          <w:color w:val="000000"/>
          <w:sz w:val="18"/>
        </w:rPr>
      </w:pPr>
    </w:p>
    <w:sectPr w:rsidR="00A9667C" w:rsidRPr="00680C7B" w:rsidSect="00EF0A52">
      <w:headerReference w:type="default" r:id="rId8"/>
      <w:footerReference w:type="default" r:id="rId9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EFE5FF" w14:textId="77777777" w:rsidR="001D1819" w:rsidRDefault="001D1819" w:rsidP="00D012BE">
      <w:pPr>
        <w:spacing w:before="0" w:after="0"/>
      </w:pPr>
      <w:r>
        <w:separator/>
      </w:r>
    </w:p>
  </w:endnote>
  <w:endnote w:type="continuationSeparator" w:id="0">
    <w:p w14:paraId="0183367B" w14:textId="77777777" w:rsidR="001D1819" w:rsidRDefault="001D1819" w:rsidP="00D01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otham Book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</w:rPr>
        <w:id w:val="-2102478449"/>
        <w:docPartObj>
          <w:docPartGallery w:val="Page Numbers (Bottom of Page)"/>
          <w:docPartUnique/>
        </w:docPartObj>
      </w:sdtPr>
      <w:sdtEndPr>
        <w:rPr>
          <w:rFonts w:ascii="Gotham Book" w:eastAsiaTheme="minorHAnsi" w:hAnsi="Gotham Book" w:cstheme="minorBidi"/>
        </w:rPr>
      </w:sdtEndPr>
      <w:sdtContent>
        <w:tr w:rsidR="009256E0" w14:paraId="75B995A2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5B9BD5" w:themeColor="accent1"/>
              </w:tcBorders>
            </w:tcPr>
            <w:p w14:paraId="07694A54" w14:textId="77777777" w:rsidR="009256E0" w:rsidRDefault="009256E0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</w:rPr>
              </w:pPr>
            </w:p>
          </w:tc>
          <w:tc>
            <w:tcPr>
              <w:tcW w:w="1000" w:type="pct"/>
              <w:tcBorders>
                <w:left w:val="triple" w:sz="4" w:space="0" w:color="5B9BD5" w:themeColor="accent1"/>
              </w:tcBorders>
            </w:tcPr>
            <w:p w14:paraId="6D552000" w14:textId="77777777" w:rsidR="009256E0" w:rsidRDefault="009256E0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>
                <w:rPr>
                  <w:noProof/>
                </w:rPr>
                <w:t>2</w:t>
              </w:r>
              <w:r>
                <w:fldChar w:fldCharType="end"/>
              </w:r>
              <w:r>
                <w:t xml:space="preserve"> </w:t>
              </w:r>
            </w:p>
          </w:tc>
        </w:tr>
      </w:sdtContent>
    </w:sdt>
  </w:tbl>
  <w:p w14:paraId="6BAE6EF2" w14:textId="77777777" w:rsidR="009256E0" w:rsidRDefault="009256E0" w:rsidP="004C3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6ABB05" w14:textId="77777777" w:rsidR="001D1819" w:rsidRDefault="001D1819" w:rsidP="00D012BE">
      <w:pPr>
        <w:spacing w:before="0" w:after="0"/>
      </w:pPr>
      <w:r>
        <w:separator/>
      </w:r>
    </w:p>
  </w:footnote>
  <w:footnote w:type="continuationSeparator" w:id="0">
    <w:p w14:paraId="0F109017" w14:textId="77777777" w:rsidR="001D1819" w:rsidRDefault="001D1819" w:rsidP="00D012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3E605" w14:textId="77777777" w:rsidR="009256E0" w:rsidRDefault="009256E0" w:rsidP="001171F9">
    <w:pPr>
      <w:pStyle w:val="Zhlav"/>
      <w:pBdr>
        <w:bottom w:val="single" w:sz="4" w:space="1" w:color="auto"/>
      </w:pBdr>
      <w:ind w:left="0"/>
      <w:jc w:val="right"/>
      <w:rPr>
        <w:b/>
        <w:sz w:val="17"/>
        <w:szCs w:val="17"/>
      </w:rPr>
    </w:pPr>
    <w:r w:rsidRPr="004E6988">
      <w:rPr>
        <w:b/>
        <w:sz w:val="17"/>
        <w:szCs w:val="17"/>
      </w:rPr>
      <w:t>PŘF, KOTLÁŘSKÁ 2 - VYBUDOVÁNÍ VSTUPU DO AREÁLU Z UL. KOUNICOVA</w:t>
    </w:r>
    <w:r>
      <w:rPr>
        <w:b/>
        <w:sz w:val="17"/>
        <w:szCs w:val="17"/>
      </w:rPr>
      <w:t xml:space="preserve">, DVD </w:t>
    </w:r>
  </w:p>
  <w:p w14:paraId="1E4C3E96" w14:textId="77777777" w:rsidR="009256E0" w:rsidRPr="001171F9" w:rsidRDefault="009256E0" w:rsidP="001171F9">
    <w:pPr>
      <w:pStyle w:val="Zhlav"/>
      <w:pBdr>
        <w:bottom w:val="single" w:sz="4" w:space="1" w:color="auto"/>
      </w:pBdr>
      <w:ind w:left="0"/>
      <w:jc w:val="right"/>
      <w:rPr>
        <w:b/>
        <w:sz w:val="17"/>
        <w:szCs w:val="17"/>
      </w:rPr>
    </w:pPr>
    <w:r w:rsidRPr="006A2D39">
      <w:rPr>
        <w:i/>
        <w:sz w:val="17"/>
        <w:szCs w:val="17"/>
      </w:rPr>
      <w:t>12 – SLABOPROUDÉ ROZVODY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1224" w:hanging="105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5" w15:restartNumberingAfterBreak="0">
    <w:nsid w:val="0B696856"/>
    <w:multiLevelType w:val="hybridMultilevel"/>
    <w:tmpl w:val="F7A8A6AA"/>
    <w:lvl w:ilvl="0" w:tplc="1C2889EE">
      <w:start w:val="1"/>
      <w:numFmt w:val="lowerLetter"/>
      <w:pStyle w:val="Nadpis5"/>
      <w:lvlText w:val="%1"/>
      <w:lvlJc w:val="left"/>
      <w:pPr>
        <w:ind w:left="927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143B55C0"/>
    <w:multiLevelType w:val="hybridMultilevel"/>
    <w:tmpl w:val="E84C5CEC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81B7F"/>
    <w:multiLevelType w:val="hybridMultilevel"/>
    <w:tmpl w:val="F640AB2C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77CD2"/>
    <w:multiLevelType w:val="hybridMultilevel"/>
    <w:tmpl w:val="C29C8A28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C00FCF"/>
    <w:multiLevelType w:val="hybridMultilevel"/>
    <w:tmpl w:val="59907216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83820"/>
    <w:multiLevelType w:val="hybridMultilevel"/>
    <w:tmpl w:val="AF90987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512D5"/>
    <w:multiLevelType w:val="multilevel"/>
    <w:tmpl w:val="B4F21750"/>
    <w:lvl w:ilvl="0">
      <w:start w:val="1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4765244A"/>
    <w:multiLevelType w:val="hybridMultilevel"/>
    <w:tmpl w:val="C25609C2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C4A97"/>
    <w:multiLevelType w:val="hybridMultilevel"/>
    <w:tmpl w:val="B49EB174"/>
    <w:lvl w:ilvl="0" w:tplc="AAAE6E3C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CC3130C"/>
    <w:multiLevelType w:val="hybridMultilevel"/>
    <w:tmpl w:val="DC8217DC"/>
    <w:lvl w:ilvl="0" w:tplc="D6CA7F0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176772"/>
    <w:multiLevelType w:val="hybridMultilevel"/>
    <w:tmpl w:val="B52E1BBE"/>
    <w:lvl w:ilvl="0" w:tplc="AAAE6E3C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990B1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1"/>
  </w:num>
  <w:num w:numId="2">
    <w:abstractNumId w:val="5"/>
  </w:num>
  <w:num w:numId="3">
    <w:abstractNumId w:val="16"/>
  </w:num>
  <w:num w:numId="4">
    <w:abstractNumId w:val="13"/>
  </w:num>
  <w:num w:numId="5">
    <w:abstractNumId w:val="7"/>
  </w:num>
  <w:num w:numId="6">
    <w:abstractNumId w:val="15"/>
  </w:num>
  <w:num w:numId="7">
    <w:abstractNumId w:val="8"/>
  </w:num>
  <w:num w:numId="8">
    <w:abstractNumId w:val="12"/>
  </w:num>
  <w:num w:numId="9">
    <w:abstractNumId w:val="6"/>
  </w:num>
  <w:num w:numId="10">
    <w:abstractNumId w:val="2"/>
  </w:num>
  <w:num w:numId="11">
    <w:abstractNumId w:val="3"/>
  </w:num>
  <w:num w:numId="12">
    <w:abstractNumId w:val="4"/>
  </w:num>
  <w:num w:numId="13">
    <w:abstractNumId w:val="10"/>
  </w:num>
  <w:num w:numId="14">
    <w:abstractNumId w:val="14"/>
  </w:num>
  <w:num w:numId="15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0CC"/>
    <w:rsid w:val="0000708E"/>
    <w:rsid w:val="00012038"/>
    <w:rsid w:val="000145C2"/>
    <w:rsid w:val="000204E3"/>
    <w:rsid w:val="00027382"/>
    <w:rsid w:val="000436E6"/>
    <w:rsid w:val="00046B39"/>
    <w:rsid w:val="00090D00"/>
    <w:rsid w:val="000D050A"/>
    <w:rsid w:val="000E7A01"/>
    <w:rsid w:val="000F1ADF"/>
    <w:rsid w:val="000F653B"/>
    <w:rsid w:val="001171F9"/>
    <w:rsid w:val="00145F36"/>
    <w:rsid w:val="0016116C"/>
    <w:rsid w:val="00161E91"/>
    <w:rsid w:val="00163BEA"/>
    <w:rsid w:val="00166BC3"/>
    <w:rsid w:val="00170E52"/>
    <w:rsid w:val="001855D8"/>
    <w:rsid w:val="00195F32"/>
    <w:rsid w:val="001A7557"/>
    <w:rsid w:val="001D1819"/>
    <w:rsid w:val="001E06CA"/>
    <w:rsid w:val="001E14A0"/>
    <w:rsid w:val="0020204A"/>
    <w:rsid w:val="00226874"/>
    <w:rsid w:val="00230A4F"/>
    <w:rsid w:val="00236893"/>
    <w:rsid w:val="00263650"/>
    <w:rsid w:val="00270054"/>
    <w:rsid w:val="00275ACD"/>
    <w:rsid w:val="00297242"/>
    <w:rsid w:val="002E1AE6"/>
    <w:rsid w:val="002F6A11"/>
    <w:rsid w:val="00322BF3"/>
    <w:rsid w:val="003316DD"/>
    <w:rsid w:val="003A6E87"/>
    <w:rsid w:val="003B0FE3"/>
    <w:rsid w:val="003B34E9"/>
    <w:rsid w:val="003E2DCE"/>
    <w:rsid w:val="003E6B51"/>
    <w:rsid w:val="00400C79"/>
    <w:rsid w:val="00405D92"/>
    <w:rsid w:val="004439E6"/>
    <w:rsid w:val="00443A1E"/>
    <w:rsid w:val="00474E79"/>
    <w:rsid w:val="00496B5D"/>
    <w:rsid w:val="004A046A"/>
    <w:rsid w:val="004C33E9"/>
    <w:rsid w:val="004D698C"/>
    <w:rsid w:val="004E6988"/>
    <w:rsid w:val="004F2076"/>
    <w:rsid w:val="004F5675"/>
    <w:rsid w:val="005049BB"/>
    <w:rsid w:val="005069B4"/>
    <w:rsid w:val="00563CFE"/>
    <w:rsid w:val="00584CD0"/>
    <w:rsid w:val="00587C47"/>
    <w:rsid w:val="00593E03"/>
    <w:rsid w:val="005A4530"/>
    <w:rsid w:val="005C0209"/>
    <w:rsid w:val="005D276C"/>
    <w:rsid w:val="005D7B1D"/>
    <w:rsid w:val="0062709A"/>
    <w:rsid w:val="00634F2A"/>
    <w:rsid w:val="00636FDD"/>
    <w:rsid w:val="00643DCA"/>
    <w:rsid w:val="00646A5B"/>
    <w:rsid w:val="00651160"/>
    <w:rsid w:val="006661A4"/>
    <w:rsid w:val="00674020"/>
    <w:rsid w:val="00677658"/>
    <w:rsid w:val="00680C7B"/>
    <w:rsid w:val="0068228B"/>
    <w:rsid w:val="00686F9C"/>
    <w:rsid w:val="0069358B"/>
    <w:rsid w:val="00696095"/>
    <w:rsid w:val="006E56F1"/>
    <w:rsid w:val="006F043B"/>
    <w:rsid w:val="006F1780"/>
    <w:rsid w:val="0070279B"/>
    <w:rsid w:val="00714F72"/>
    <w:rsid w:val="00722B89"/>
    <w:rsid w:val="00764813"/>
    <w:rsid w:val="007757C2"/>
    <w:rsid w:val="0078795E"/>
    <w:rsid w:val="007B0566"/>
    <w:rsid w:val="007D00E4"/>
    <w:rsid w:val="00802780"/>
    <w:rsid w:val="00814991"/>
    <w:rsid w:val="008472B3"/>
    <w:rsid w:val="008500CC"/>
    <w:rsid w:val="00861CBD"/>
    <w:rsid w:val="0086232A"/>
    <w:rsid w:val="008629A8"/>
    <w:rsid w:val="00873B89"/>
    <w:rsid w:val="00880B6E"/>
    <w:rsid w:val="00884FEA"/>
    <w:rsid w:val="008A4914"/>
    <w:rsid w:val="008B13C4"/>
    <w:rsid w:val="008B4925"/>
    <w:rsid w:val="008C25FC"/>
    <w:rsid w:val="008E36AE"/>
    <w:rsid w:val="009064F6"/>
    <w:rsid w:val="00921105"/>
    <w:rsid w:val="009256E0"/>
    <w:rsid w:val="009368BC"/>
    <w:rsid w:val="009529B8"/>
    <w:rsid w:val="009553E1"/>
    <w:rsid w:val="00964BD9"/>
    <w:rsid w:val="0097382E"/>
    <w:rsid w:val="009A1EA0"/>
    <w:rsid w:val="009B2E7E"/>
    <w:rsid w:val="009C102A"/>
    <w:rsid w:val="00A004D1"/>
    <w:rsid w:val="00A13525"/>
    <w:rsid w:val="00A1392A"/>
    <w:rsid w:val="00A1450F"/>
    <w:rsid w:val="00A226FF"/>
    <w:rsid w:val="00A23087"/>
    <w:rsid w:val="00A51E53"/>
    <w:rsid w:val="00A56592"/>
    <w:rsid w:val="00A62B81"/>
    <w:rsid w:val="00A630E4"/>
    <w:rsid w:val="00A773BA"/>
    <w:rsid w:val="00A775DC"/>
    <w:rsid w:val="00A814F4"/>
    <w:rsid w:val="00A9667C"/>
    <w:rsid w:val="00A972AA"/>
    <w:rsid w:val="00AA4802"/>
    <w:rsid w:val="00AB3290"/>
    <w:rsid w:val="00AD6BC8"/>
    <w:rsid w:val="00AE5CF4"/>
    <w:rsid w:val="00B15C2A"/>
    <w:rsid w:val="00B162E1"/>
    <w:rsid w:val="00B401CB"/>
    <w:rsid w:val="00B45B9D"/>
    <w:rsid w:val="00B66AB0"/>
    <w:rsid w:val="00B82BA0"/>
    <w:rsid w:val="00B86E4D"/>
    <w:rsid w:val="00BB79D5"/>
    <w:rsid w:val="00BF0561"/>
    <w:rsid w:val="00C16967"/>
    <w:rsid w:val="00C16C1F"/>
    <w:rsid w:val="00C2723B"/>
    <w:rsid w:val="00C41191"/>
    <w:rsid w:val="00C511F4"/>
    <w:rsid w:val="00C56171"/>
    <w:rsid w:val="00C62D49"/>
    <w:rsid w:val="00C70F2B"/>
    <w:rsid w:val="00C80949"/>
    <w:rsid w:val="00CA3ACA"/>
    <w:rsid w:val="00CA4F2E"/>
    <w:rsid w:val="00CB07BD"/>
    <w:rsid w:val="00CB3ABD"/>
    <w:rsid w:val="00CD7661"/>
    <w:rsid w:val="00CE7D5F"/>
    <w:rsid w:val="00CF204B"/>
    <w:rsid w:val="00D012BE"/>
    <w:rsid w:val="00D013DA"/>
    <w:rsid w:val="00D06F2E"/>
    <w:rsid w:val="00D1483C"/>
    <w:rsid w:val="00D42CEF"/>
    <w:rsid w:val="00D823D2"/>
    <w:rsid w:val="00D84D42"/>
    <w:rsid w:val="00DA111E"/>
    <w:rsid w:val="00DE298A"/>
    <w:rsid w:val="00DF007A"/>
    <w:rsid w:val="00E21904"/>
    <w:rsid w:val="00E37EED"/>
    <w:rsid w:val="00E4051F"/>
    <w:rsid w:val="00E62281"/>
    <w:rsid w:val="00EB276E"/>
    <w:rsid w:val="00EC1542"/>
    <w:rsid w:val="00EC7BBD"/>
    <w:rsid w:val="00EF0A52"/>
    <w:rsid w:val="00F20163"/>
    <w:rsid w:val="00F22E11"/>
    <w:rsid w:val="00F6359A"/>
    <w:rsid w:val="00F92061"/>
    <w:rsid w:val="00F95CD9"/>
    <w:rsid w:val="00FA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9EBDD"/>
  <w15:docId w15:val="{AE184534-2B0A-4F3B-B54D-0198D7E0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14F4"/>
    <w:pPr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3E2DCE"/>
    <w:pPr>
      <w:keepNext/>
      <w:keepLines/>
      <w:numPr>
        <w:numId w:val="1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714F72"/>
    <w:pPr>
      <w:numPr>
        <w:ilvl w:val="1"/>
      </w:numPr>
      <w:spacing w:before="240" w:after="120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161E91"/>
    <w:pPr>
      <w:numPr>
        <w:ilvl w:val="2"/>
        <w:numId w:val="1"/>
      </w:numPr>
      <w:spacing w:before="240"/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195F3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E21904"/>
    <w:pPr>
      <w:numPr>
        <w:numId w:val="2"/>
      </w:numPr>
      <w:spacing w:before="180"/>
      <w:outlineLvl w:val="4"/>
    </w:pPr>
    <w:rPr>
      <w:rFonts w:cstheme="majorBidi"/>
      <w:u w:val="single" w:color="808080" w:themeColor="background1" w:themeShade="8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rsid w:val="00EF0A52"/>
    <w:pPr>
      <w:keepNext/>
      <w:keepLines/>
      <w:spacing w:before="200" w:after="0"/>
      <w:outlineLvl w:val="5"/>
    </w:pPr>
    <w:rPr>
      <w:rFonts w:asciiTheme="minorHAnsi" w:hAnsiTheme="minorHAnsi"/>
      <w:caps/>
      <w:color w:val="365F91"/>
      <w:spacing w:val="10"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F3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F3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F3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0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2">
    <w:name w:val="Nadpis #6"/>
    <w:basedOn w:val="Nadpis60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0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uiPriority w:val="34"/>
    <w:qFormat/>
    <w:rsid w:val="00195F32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195F3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2DCE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14F72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61E91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195F3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F3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F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F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link w:val="BezmezerChar"/>
    <w:uiPriority w:val="1"/>
    <w:qFormat/>
    <w:rsid w:val="00195F3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1904"/>
    <w:rPr>
      <w:rFonts w:ascii="Gotham Book" w:hAnsi="Gotham Book" w:cstheme="majorBidi"/>
      <w:sz w:val="20"/>
      <w:u w:val="single" w:color="808080" w:themeColor="background1" w:themeShade="8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  <w:jc w:val="both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012BE"/>
    <w:rPr>
      <w:rFonts w:ascii="Gotham Book" w:hAnsi="Gotham Book"/>
      <w:sz w:val="20"/>
    </w:rPr>
  </w:style>
  <w:style w:type="paragraph" w:styleId="Zpat">
    <w:name w:val="footer"/>
    <w:basedOn w:val="Normln"/>
    <w:link w:val="Zpat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012BE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D012BE"/>
  </w:style>
  <w:style w:type="paragraph" w:customStyle="1" w:styleId="Nadpis610">
    <w:name w:val="Nadpis 61"/>
    <w:basedOn w:val="Normln"/>
    <w:next w:val="Normln"/>
    <w:uiPriority w:val="9"/>
    <w:semiHidden/>
    <w:unhideWhenUsed/>
    <w:qFormat/>
    <w:rsid w:val="00EF0A52"/>
    <w:pPr>
      <w:pBdr>
        <w:bottom w:val="dotted" w:sz="6" w:space="1" w:color="4F81BD"/>
      </w:pBdr>
      <w:spacing w:before="300" w:after="0"/>
      <w:ind w:left="1152" w:hanging="1152"/>
      <w:outlineLvl w:val="5"/>
    </w:pPr>
    <w:rPr>
      <w:rFonts w:ascii="Calibri" w:eastAsia="Times New Roman" w:hAnsi="Calibri"/>
      <w:caps/>
      <w:color w:val="365F91"/>
      <w:spacing w:val="10"/>
      <w:sz w:val="22"/>
    </w:rPr>
  </w:style>
  <w:style w:type="numbering" w:customStyle="1" w:styleId="Bezseznamu1">
    <w:name w:val="Bez seznamu1"/>
    <w:next w:val="Bezseznamu"/>
    <w:uiPriority w:val="99"/>
    <w:semiHidden/>
    <w:unhideWhenUsed/>
    <w:rsid w:val="00EF0A52"/>
  </w:style>
  <w:style w:type="character" w:customStyle="1" w:styleId="Nadpis6Char">
    <w:name w:val="Nadpis 6 Char"/>
    <w:basedOn w:val="Standardnpsmoodstavce"/>
    <w:link w:val="Nadpis6"/>
    <w:uiPriority w:val="9"/>
    <w:semiHidden/>
    <w:rsid w:val="00EF0A52"/>
    <w:rPr>
      <w:caps/>
      <w:color w:val="365F91"/>
      <w:spacing w:val="10"/>
    </w:rPr>
  </w:style>
  <w:style w:type="paragraph" w:customStyle="1" w:styleId="Titulek1">
    <w:name w:val="Titulek1"/>
    <w:basedOn w:val="Normln"/>
    <w:next w:val="Normln"/>
    <w:uiPriority w:val="35"/>
    <w:semiHidden/>
    <w:unhideWhenUsed/>
    <w:qFormat/>
    <w:rsid w:val="00EF0A52"/>
    <w:pPr>
      <w:spacing w:before="0" w:after="80"/>
      <w:ind w:left="0"/>
    </w:pPr>
    <w:rPr>
      <w:rFonts w:ascii="Calibri" w:eastAsia="Times New Roman" w:hAnsi="Calibri"/>
      <w:b/>
      <w:bCs/>
      <w:color w:val="365F91"/>
      <w:sz w:val="16"/>
      <w:szCs w:val="16"/>
    </w:rPr>
  </w:style>
  <w:style w:type="paragraph" w:customStyle="1" w:styleId="Nzev1">
    <w:name w:val="Název1"/>
    <w:basedOn w:val="Normln"/>
    <w:next w:val="Normln"/>
    <w:uiPriority w:val="10"/>
    <w:qFormat/>
    <w:rsid w:val="00EF0A52"/>
    <w:pPr>
      <w:spacing w:before="720" w:after="80"/>
      <w:ind w:left="0"/>
    </w:pPr>
    <w:rPr>
      <w:rFonts w:ascii="Calibri" w:eastAsia="Times New Roman" w:hAnsi="Calibri"/>
      <w:caps/>
      <w:color w:val="4F81BD"/>
      <w:spacing w:val="10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F0A52"/>
    <w:rPr>
      <w:caps/>
      <w:color w:val="4F81BD"/>
      <w:spacing w:val="10"/>
      <w:kern w:val="28"/>
      <w:sz w:val="52"/>
      <w:szCs w:val="52"/>
    </w:rPr>
  </w:style>
  <w:style w:type="paragraph" w:customStyle="1" w:styleId="Podtitul1">
    <w:name w:val="Podtitul1"/>
    <w:basedOn w:val="Normln"/>
    <w:next w:val="Normln"/>
    <w:uiPriority w:val="11"/>
    <w:qFormat/>
    <w:rsid w:val="00EF0A52"/>
    <w:pPr>
      <w:spacing w:before="0" w:after="1000"/>
      <w:ind w:left="0"/>
    </w:pPr>
    <w:rPr>
      <w:rFonts w:ascii="Calibri" w:eastAsia="Times New Roman" w:hAnsi="Calibri"/>
      <w:caps/>
      <w:color w:val="595959"/>
      <w:spacing w:val="10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EF0A52"/>
    <w:rPr>
      <w:caps/>
      <w:color w:val="595959"/>
      <w:spacing w:val="10"/>
      <w:sz w:val="24"/>
      <w:szCs w:val="24"/>
    </w:rPr>
  </w:style>
  <w:style w:type="character" w:styleId="Siln">
    <w:name w:val="Strong"/>
    <w:uiPriority w:val="22"/>
    <w:qFormat/>
    <w:rsid w:val="00EF0A52"/>
    <w:rPr>
      <w:b/>
      <w:bCs/>
    </w:rPr>
  </w:style>
  <w:style w:type="character" w:customStyle="1" w:styleId="Zvraznn1">
    <w:name w:val="Zvýraznění1"/>
    <w:uiPriority w:val="20"/>
    <w:qFormat/>
    <w:rsid w:val="00EF0A52"/>
    <w:rPr>
      <w:caps/>
      <w:color w:val="243F60"/>
      <w:spacing w:val="5"/>
    </w:rPr>
  </w:style>
  <w:style w:type="character" w:customStyle="1" w:styleId="BezmezerChar">
    <w:name w:val="Bez mezer Char"/>
    <w:basedOn w:val="Standardnpsmoodstavce"/>
    <w:link w:val="Bezmezer"/>
    <w:uiPriority w:val="1"/>
    <w:rsid w:val="00EF0A52"/>
    <w:rPr>
      <w:rFonts w:ascii="Gotham Book" w:hAnsi="Gotham Book"/>
      <w:sz w:val="20"/>
    </w:rPr>
  </w:style>
  <w:style w:type="paragraph" w:customStyle="1" w:styleId="Citt1">
    <w:name w:val="Citát1"/>
    <w:basedOn w:val="Normln"/>
    <w:next w:val="Normln"/>
    <w:uiPriority w:val="29"/>
    <w:qFormat/>
    <w:rsid w:val="00EF0A52"/>
    <w:pPr>
      <w:spacing w:before="0" w:after="80"/>
      <w:ind w:left="0"/>
    </w:pPr>
    <w:rPr>
      <w:rFonts w:ascii="Calibri" w:eastAsia="Times New Roman" w:hAnsi="Calibri"/>
      <w:i/>
      <w:iCs/>
      <w:szCs w:val="20"/>
    </w:rPr>
  </w:style>
  <w:style w:type="character" w:customStyle="1" w:styleId="CittChar">
    <w:name w:val="Citát Char"/>
    <w:basedOn w:val="Standardnpsmoodstavce"/>
    <w:link w:val="Citt"/>
    <w:uiPriority w:val="29"/>
    <w:rsid w:val="00EF0A52"/>
    <w:rPr>
      <w:i/>
      <w:iCs/>
      <w:sz w:val="20"/>
      <w:szCs w:val="20"/>
    </w:rPr>
  </w:style>
  <w:style w:type="paragraph" w:customStyle="1" w:styleId="Vrazncitt1">
    <w:name w:val="Výrazný citát1"/>
    <w:basedOn w:val="Normln"/>
    <w:next w:val="Normln"/>
    <w:uiPriority w:val="30"/>
    <w:qFormat/>
    <w:rsid w:val="00EF0A52"/>
    <w:pPr>
      <w:pBdr>
        <w:top w:val="single" w:sz="4" w:space="10" w:color="4F81BD"/>
        <w:left w:val="single" w:sz="4" w:space="10" w:color="4F81BD"/>
      </w:pBdr>
      <w:spacing w:before="0" w:after="0"/>
      <w:ind w:left="1296" w:right="1152"/>
      <w:jc w:val="both"/>
    </w:pPr>
    <w:rPr>
      <w:rFonts w:ascii="Calibri" w:eastAsia="Times New Roman" w:hAnsi="Calibri"/>
      <w:i/>
      <w:iCs/>
      <w:color w:val="4F81BD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F0A52"/>
    <w:rPr>
      <w:i/>
      <w:iCs/>
      <w:color w:val="4F81BD"/>
      <w:sz w:val="20"/>
      <w:szCs w:val="20"/>
    </w:rPr>
  </w:style>
  <w:style w:type="character" w:customStyle="1" w:styleId="Zdraznnjemn1">
    <w:name w:val="Zdůraznění – jemné1"/>
    <w:uiPriority w:val="19"/>
    <w:qFormat/>
    <w:rsid w:val="00EF0A52"/>
    <w:rPr>
      <w:i/>
      <w:iCs/>
      <w:color w:val="243F60"/>
    </w:rPr>
  </w:style>
  <w:style w:type="character" w:customStyle="1" w:styleId="Zdraznnintenzivn1">
    <w:name w:val="Zdůraznění – intenzivní1"/>
    <w:uiPriority w:val="21"/>
    <w:qFormat/>
    <w:rsid w:val="00EF0A52"/>
    <w:rPr>
      <w:b/>
      <w:bCs/>
      <w:caps/>
      <w:color w:val="243F60"/>
      <w:spacing w:val="10"/>
    </w:rPr>
  </w:style>
  <w:style w:type="character" w:customStyle="1" w:styleId="Odkazjemn1">
    <w:name w:val="Odkaz – jemný1"/>
    <w:uiPriority w:val="31"/>
    <w:qFormat/>
    <w:rsid w:val="00EF0A52"/>
    <w:rPr>
      <w:b/>
      <w:bCs/>
      <w:color w:val="4F81BD"/>
    </w:rPr>
  </w:style>
  <w:style w:type="character" w:customStyle="1" w:styleId="Odkazintenzivn1">
    <w:name w:val="Odkaz – intenzivní1"/>
    <w:uiPriority w:val="32"/>
    <w:qFormat/>
    <w:rsid w:val="00EF0A52"/>
    <w:rPr>
      <w:b/>
      <w:bCs/>
      <w:i/>
      <w:iCs/>
      <w:caps/>
      <w:color w:val="4F81BD"/>
    </w:rPr>
  </w:style>
  <w:style w:type="character" w:styleId="Nzevknihy">
    <w:name w:val="Book Title"/>
    <w:uiPriority w:val="33"/>
    <w:qFormat/>
    <w:rsid w:val="00EF0A52"/>
    <w:rPr>
      <w:b/>
      <w:bCs/>
      <w:i/>
      <w:iCs/>
      <w:spacing w:val="9"/>
    </w:rPr>
  </w:style>
  <w:style w:type="paragraph" w:customStyle="1" w:styleId="Nadpisobsahu1">
    <w:name w:val="Nadpis obsahu1"/>
    <w:basedOn w:val="Nadpis1"/>
    <w:next w:val="Normln"/>
    <w:uiPriority w:val="39"/>
    <w:unhideWhenUsed/>
    <w:qFormat/>
    <w:rsid w:val="00EF0A52"/>
    <w:pPr>
      <w:keepNext w:val="0"/>
      <w:keepLines w:val="0"/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360"/>
      <w:ind w:left="431" w:hanging="431"/>
      <w:outlineLvl w:val="9"/>
    </w:pPr>
    <w:rPr>
      <w:rFonts w:ascii="Calibri" w:eastAsia="Times New Roman" w:hAnsi="Calibri" w:cs="Times New Roman"/>
      <w:b/>
      <w:bCs/>
      <w:caps/>
      <w:color w:val="FFFFFF"/>
      <w:spacing w:val="15"/>
      <w:sz w:val="22"/>
      <w:szCs w:val="22"/>
      <w:lang w:bidi="en-US"/>
    </w:rPr>
  </w:style>
  <w:style w:type="paragraph" w:customStyle="1" w:styleId="Obsah11">
    <w:name w:val="Obsah 11"/>
    <w:basedOn w:val="Normln"/>
    <w:next w:val="Normln"/>
    <w:autoRedefine/>
    <w:uiPriority w:val="39"/>
    <w:unhideWhenUsed/>
    <w:rsid w:val="00EF0A52"/>
    <w:pPr>
      <w:spacing w:before="0" w:after="100"/>
      <w:ind w:left="0"/>
    </w:pPr>
    <w:rPr>
      <w:rFonts w:ascii="Calibri" w:eastAsia="Times New Roman" w:hAnsi="Calibri"/>
      <w:szCs w:val="20"/>
    </w:rPr>
  </w:style>
  <w:style w:type="paragraph" w:customStyle="1" w:styleId="Obsah21">
    <w:name w:val="Obsah 21"/>
    <w:basedOn w:val="Normln"/>
    <w:next w:val="Normln"/>
    <w:autoRedefine/>
    <w:uiPriority w:val="39"/>
    <w:unhideWhenUsed/>
    <w:rsid w:val="00EF0A52"/>
    <w:pPr>
      <w:spacing w:before="0" w:after="100"/>
      <w:ind w:left="200"/>
    </w:pPr>
    <w:rPr>
      <w:rFonts w:ascii="Calibri" w:eastAsia="Times New Roman" w:hAnsi="Calibri"/>
      <w:szCs w:val="20"/>
    </w:rPr>
  </w:style>
  <w:style w:type="paragraph" w:customStyle="1" w:styleId="Obsah31">
    <w:name w:val="Obsah 31"/>
    <w:basedOn w:val="Normln"/>
    <w:next w:val="Normln"/>
    <w:autoRedefine/>
    <w:uiPriority w:val="39"/>
    <w:unhideWhenUsed/>
    <w:rsid w:val="00EF0A52"/>
    <w:pPr>
      <w:spacing w:before="0" w:after="100"/>
      <w:ind w:left="400"/>
    </w:pPr>
    <w:rPr>
      <w:rFonts w:ascii="Calibri" w:eastAsia="Times New Roman" w:hAnsi="Calibri"/>
      <w:szCs w:val="20"/>
    </w:rPr>
  </w:style>
  <w:style w:type="character" w:styleId="Zstupntext">
    <w:name w:val="Placeholder Text"/>
    <w:basedOn w:val="Standardnpsmoodstavce"/>
    <w:uiPriority w:val="99"/>
    <w:semiHidden/>
    <w:rsid w:val="00EF0A52"/>
    <w:rPr>
      <w:color w:val="808080"/>
    </w:rPr>
  </w:style>
  <w:style w:type="character" w:customStyle="1" w:styleId="platne1">
    <w:name w:val="platne1"/>
    <w:basedOn w:val="Standardnpsmoodstavce"/>
    <w:rsid w:val="00EF0A52"/>
  </w:style>
  <w:style w:type="paragraph" w:styleId="Zkladntext2">
    <w:name w:val="Body Text 2"/>
    <w:basedOn w:val="Normln"/>
    <w:link w:val="Zkladntext2Char"/>
    <w:unhideWhenUsed/>
    <w:rsid w:val="00EF0A52"/>
    <w:pPr>
      <w:widowControl w:val="0"/>
      <w:spacing w:before="0" w:line="480" w:lineRule="auto"/>
      <w:ind w:left="0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F0A52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ormlnweb">
    <w:name w:val="Normal (Web)"/>
    <w:basedOn w:val="Normln"/>
    <w:uiPriority w:val="99"/>
    <w:rsid w:val="00EF0A52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1"/>
    <w:rsid w:val="00EF0A52"/>
    <w:pPr>
      <w:spacing w:after="0" w:line="240" w:lineRule="auto"/>
    </w:pPr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6Char1">
    <w:name w:val="Nadpis 6 Char1"/>
    <w:basedOn w:val="Standardnpsmoodstavce"/>
    <w:uiPriority w:val="9"/>
    <w:semiHidden/>
    <w:rsid w:val="00EF0A5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paragraph" w:styleId="Nzev">
    <w:name w:val="Title"/>
    <w:basedOn w:val="Normln"/>
    <w:next w:val="Normln"/>
    <w:link w:val="NzevChar"/>
    <w:uiPriority w:val="10"/>
    <w:rsid w:val="00EF0A52"/>
    <w:pPr>
      <w:pBdr>
        <w:bottom w:val="single" w:sz="8" w:space="4" w:color="5B9BD5" w:themeColor="accent1"/>
      </w:pBdr>
      <w:spacing w:before="0" w:after="300"/>
      <w:contextualSpacing/>
    </w:pPr>
    <w:rPr>
      <w:rFonts w:asciiTheme="minorHAnsi" w:hAnsiTheme="minorHAnsi"/>
      <w:caps/>
      <w:color w:val="4F81BD"/>
      <w:spacing w:val="10"/>
      <w:kern w:val="28"/>
      <w:sz w:val="52"/>
      <w:szCs w:val="52"/>
    </w:rPr>
  </w:style>
  <w:style w:type="character" w:customStyle="1" w:styleId="NzevChar1">
    <w:name w:val="Název Char1"/>
    <w:basedOn w:val="Standardnpsmoodstavce"/>
    <w:uiPriority w:val="10"/>
    <w:rsid w:val="00EF0A52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rsid w:val="00EF0A52"/>
    <w:pPr>
      <w:numPr>
        <w:ilvl w:val="1"/>
      </w:numPr>
      <w:ind w:left="851"/>
    </w:pPr>
    <w:rPr>
      <w:rFonts w:asciiTheme="minorHAnsi" w:hAnsiTheme="minorHAnsi"/>
      <w:caps/>
      <w:color w:val="595959"/>
      <w:spacing w:val="10"/>
      <w:sz w:val="24"/>
      <w:szCs w:val="24"/>
    </w:rPr>
  </w:style>
  <w:style w:type="character" w:customStyle="1" w:styleId="PodtitulChar1">
    <w:name w:val="Podtitul Char1"/>
    <w:basedOn w:val="Standardnpsmoodstavce"/>
    <w:uiPriority w:val="11"/>
    <w:rsid w:val="00EF0A5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Zdraznn">
    <w:name w:val="Emphasis"/>
    <w:basedOn w:val="Standardnpsmoodstavce"/>
    <w:uiPriority w:val="20"/>
    <w:rsid w:val="00EF0A52"/>
    <w:rPr>
      <w:i/>
      <w:iCs/>
    </w:rPr>
  </w:style>
  <w:style w:type="paragraph" w:styleId="Citt">
    <w:name w:val="Quote"/>
    <w:basedOn w:val="Normln"/>
    <w:next w:val="Normln"/>
    <w:link w:val="CittChar"/>
    <w:uiPriority w:val="29"/>
    <w:rsid w:val="00EF0A52"/>
    <w:rPr>
      <w:rFonts w:asciiTheme="minorHAnsi" w:hAnsiTheme="minorHAnsi"/>
      <w:i/>
      <w:iCs/>
      <w:szCs w:val="20"/>
    </w:rPr>
  </w:style>
  <w:style w:type="character" w:customStyle="1" w:styleId="CittChar1">
    <w:name w:val="Citát Char1"/>
    <w:basedOn w:val="Standardnpsmoodstavce"/>
    <w:uiPriority w:val="29"/>
    <w:rsid w:val="00EF0A52"/>
    <w:rPr>
      <w:rFonts w:ascii="Gotham Book" w:hAnsi="Gotham Book"/>
      <w:i/>
      <w:iCs/>
      <w:color w:val="000000" w:themeColor="text1"/>
      <w:sz w:val="20"/>
    </w:rPr>
  </w:style>
  <w:style w:type="paragraph" w:styleId="Vrazncitt">
    <w:name w:val="Intense Quote"/>
    <w:basedOn w:val="Normln"/>
    <w:next w:val="Normln"/>
    <w:link w:val="VrazncittChar"/>
    <w:uiPriority w:val="30"/>
    <w:rsid w:val="00EF0A52"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hAnsiTheme="minorHAnsi"/>
      <w:i/>
      <w:iCs/>
      <w:color w:val="4F81BD"/>
      <w:szCs w:val="20"/>
    </w:rPr>
  </w:style>
  <w:style w:type="character" w:customStyle="1" w:styleId="VrazncittChar1">
    <w:name w:val="Výrazný citát Char1"/>
    <w:basedOn w:val="Standardnpsmoodstavce"/>
    <w:uiPriority w:val="30"/>
    <w:rsid w:val="00EF0A52"/>
    <w:rPr>
      <w:rFonts w:ascii="Gotham Book" w:hAnsi="Gotham Book"/>
      <w:b/>
      <w:bCs/>
      <w:i/>
      <w:iCs/>
      <w:color w:val="5B9BD5" w:themeColor="accent1"/>
      <w:sz w:val="20"/>
    </w:rPr>
  </w:style>
  <w:style w:type="character" w:styleId="Zdraznnjemn">
    <w:name w:val="Subtle Emphasis"/>
    <w:basedOn w:val="Standardnpsmoodstavce"/>
    <w:uiPriority w:val="19"/>
    <w:rsid w:val="00EF0A52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rsid w:val="00EF0A52"/>
    <w:rPr>
      <w:b/>
      <w:bCs/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rsid w:val="00EF0A52"/>
    <w:rPr>
      <w:smallCaps/>
      <w:color w:val="ED7D31" w:themeColor="accent2"/>
      <w:u w:val="single"/>
    </w:rPr>
  </w:style>
  <w:style w:type="character" w:styleId="Odkazintenzivn">
    <w:name w:val="Intense Reference"/>
    <w:basedOn w:val="Standardnpsmoodstavce"/>
    <w:uiPriority w:val="32"/>
    <w:rsid w:val="00EF0A52"/>
    <w:rPr>
      <w:b/>
      <w:bCs/>
      <w:smallCaps/>
      <w:color w:val="ED7D31" w:themeColor="accent2"/>
      <w:spacing w:val="5"/>
      <w:u w:val="single"/>
    </w:rPr>
  </w:style>
  <w:style w:type="table" w:styleId="Mkatabulky">
    <w:name w:val="Table Grid"/>
    <w:basedOn w:val="Normlntabulka"/>
    <w:uiPriority w:val="39"/>
    <w:rsid w:val="00EF0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uiPriority w:val="39"/>
    <w:unhideWhenUsed/>
    <w:rsid w:val="001171F9"/>
    <w:pPr>
      <w:spacing w:after="100"/>
      <w:ind w:left="0"/>
    </w:pPr>
  </w:style>
  <w:style w:type="paragraph" w:styleId="Obsah3">
    <w:name w:val="toc 3"/>
    <w:basedOn w:val="Normln"/>
    <w:next w:val="Normln"/>
    <w:autoRedefine/>
    <w:uiPriority w:val="39"/>
    <w:unhideWhenUsed/>
    <w:rsid w:val="001171F9"/>
    <w:pPr>
      <w:spacing w:after="100"/>
      <w:ind w:left="400"/>
    </w:pPr>
  </w:style>
  <w:style w:type="paragraph" w:styleId="Obsah2">
    <w:name w:val="toc 2"/>
    <w:basedOn w:val="Normln"/>
    <w:next w:val="Normln"/>
    <w:autoRedefine/>
    <w:uiPriority w:val="39"/>
    <w:unhideWhenUsed/>
    <w:rsid w:val="001171F9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7</Pages>
  <Words>2328</Words>
  <Characters>13740</Characters>
  <Application>Microsoft Office Word</Application>
  <DocSecurity>0</DocSecurity>
  <Lines>114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Bainar</dc:creator>
  <cp:lastModifiedBy>Ondřej Tichý</cp:lastModifiedBy>
  <cp:revision>12</cp:revision>
  <cp:lastPrinted>2020-04-14T10:44:00Z</cp:lastPrinted>
  <dcterms:created xsi:type="dcterms:W3CDTF">2020-04-02T10:30:00Z</dcterms:created>
  <dcterms:modified xsi:type="dcterms:W3CDTF">2020-04-14T10:44:00Z</dcterms:modified>
</cp:coreProperties>
</file>